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EA" w:rsidRPr="00414B13" w:rsidRDefault="009125EA" w:rsidP="009125EA">
      <w:pPr>
        <w:pStyle w:val="Betarp"/>
        <w:jc w:val="center"/>
        <w:rPr>
          <w:lang w:eastAsia="lt-LT"/>
        </w:rPr>
      </w:pPr>
      <w:bookmarkStart w:id="0" w:name="_GoBack"/>
      <w:bookmarkEnd w:id="0"/>
      <w:r w:rsidRPr="00414B13">
        <w:rPr>
          <w:lang w:eastAsia="lt-LT"/>
        </w:rPr>
        <w:t>AKMENĖS RAJONO SAVIVALDYBĖS PEDAGOGINĖ PSICHOLOGINĖ TARNYBA</w:t>
      </w:r>
    </w:p>
    <w:p w:rsidR="004217D3" w:rsidRPr="00414B13" w:rsidRDefault="004217D3" w:rsidP="009125EA">
      <w:pPr>
        <w:pStyle w:val="Betarp"/>
        <w:jc w:val="center"/>
        <w:rPr>
          <w:lang w:eastAsia="lt-LT"/>
        </w:rPr>
      </w:pPr>
    </w:p>
    <w:p w:rsidR="008840BE" w:rsidRPr="00414B13" w:rsidRDefault="008840BE" w:rsidP="009125EA">
      <w:pPr>
        <w:pStyle w:val="Betarp"/>
        <w:jc w:val="center"/>
        <w:rPr>
          <w:lang w:eastAsia="lt-LT"/>
        </w:rPr>
      </w:pPr>
      <w:r w:rsidRPr="00414B13">
        <w:rPr>
          <w:lang w:eastAsia="lt-LT"/>
        </w:rPr>
        <w:t>AIŠKINAMASIS RAŠTAS</w:t>
      </w:r>
    </w:p>
    <w:p w:rsidR="008840BE" w:rsidRPr="00414B13" w:rsidRDefault="008840BE" w:rsidP="009125EA">
      <w:pPr>
        <w:pStyle w:val="Betarp"/>
        <w:jc w:val="center"/>
        <w:rPr>
          <w:lang w:eastAsia="lt-LT"/>
        </w:rPr>
      </w:pPr>
      <w:r w:rsidRPr="00414B13">
        <w:rPr>
          <w:lang w:eastAsia="lt-LT"/>
        </w:rPr>
        <w:t>PRIE</w:t>
      </w:r>
      <w:r w:rsidR="009125EA" w:rsidRPr="00414B13">
        <w:rPr>
          <w:lang w:eastAsia="lt-LT"/>
        </w:rPr>
        <w:t xml:space="preserve">  FINANSINĖS BŪKLĖS ATASKAITOS </w:t>
      </w:r>
    </w:p>
    <w:p w:rsidR="00E857DC" w:rsidRPr="00414B13" w:rsidRDefault="00307F68" w:rsidP="009125EA">
      <w:pPr>
        <w:pStyle w:val="Betarp"/>
        <w:jc w:val="center"/>
        <w:rPr>
          <w:lang w:eastAsia="lt-LT"/>
        </w:rPr>
      </w:pPr>
      <w:r>
        <w:rPr>
          <w:lang w:eastAsia="lt-LT"/>
        </w:rPr>
        <w:t>už 201</w:t>
      </w:r>
      <w:r w:rsidR="00602FE6">
        <w:rPr>
          <w:lang w:eastAsia="lt-LT"/>
        </w:rPr>
        <w:t>6</w:t>
      </w:r>
      <w:r>
        <w:rPr>
          <w:lang w:eastAsia="lt-LT"/>
        </w:rPr>
        <w:t xml:space="preserve"> m. </w:t>
      </w:r>
      <w:r w:rsidR="0062344A">
        <w:rPr>
          <w:lang w:eastAsia="lt-LT"/>
        </w:rPr>
        <w:t>9 mėnesius</w:t>
      </w:r>
      <w:r w:rsidR="009C0D56">
        <w:rPr>
          <w:lang w:eastAsia="lt-LT"/>
        </w:rPr>
        <w:t xml:space="preserve"> </w:t>
      </w:r>
    </w:p>
    <w:p w:rsidR="00E857DC" w:rsidRPr="00414B13" w:rsidRDefault="00307F68" w:rsidP="00E857DC">
      <w:pPr>
        <w:pStyle w:val="Betarp"/>
      </w:pPr>
      <w:r>
        <w:t>I.BENDROJI  DALIS</w:t>
      </w:r>
    </w:p>
    <w:p w:rsidR="00E857DC" w:rsidRPr="00414B13" w:rsidRDefault="00E857DC" w:rsidP="00E857DC">
      <w:pPr>
        <w:pStyle w:val="Betarp"/>
        <w:jc w:val="both"/>
      </w:pPr>
      <w:r w:rsidRPr="00414B13">
        <w:tab/>
        <w:t>Akmenės rajono savivaldybės pedagoginė psichologinė tarnyba yra savivaldybės biudžetinė įstaiga, įregistruota 2004 m. gruodžio 1 d. juridinių asmenų registre, registro Nr. 034234, įstaigos kodas 300070724. Buveinės adresas:  Respublikos g. 22, LT-85164, Naujoji Akmenė</w:t>
      </w:r>
    </w:p>
    <w:p w:rsidR="00E857DC" w:rsidRPr="00414B13" w:rsidRDefault="00E857DC" w:rsidP="00E857DC">
      <w:pPr>
        <w:pStyle w:val="Betarp"/>
        <w:jc w:val="both"/>
      </w:pPr>
      <w:r w:rsidRPr="00414B13">
        <w:tab/>
        <w:t xml:space="preserve">Pagrindinė tarnybos veikla yra </w:t>
      </w:r>
      <w:r w:rsidR="003502C9">
        <w:t xml:space="preserve">švietimo ir pedagoginės psichologinės pagalbos teikimas savivaldybės švietimo įstaigų mokiniams ir mokytojams. </w:t>
      </w:r>
    </w:p>
    <w:p w:rsidR="00E857DC" w:rsidRPr="00414B13" w:rsidRDefault="00E857DC" w:rsidP="00E857DC">
      <w:pPr>
        <w:pStyle w:val="Betarp"/>
        <w:ind w:firstLine="1296"/>
        <w:jc w:val="both"/>
      </w:pPr>
      <w:r w:rsidRPr="00414B13">
        <w:t>Akmenės rajono savivaldybės pedagoginė psichologinė tarnyba neturi kontroliuojamų arba asocijuotųjų subjektų.</w:t>
      </w:r>
    </w:p>
    <w:p w:rsidR="00E857DC" w:rsidRPr="00414B13" w:rsidRDefault="00E857DC" w:rsidP="00E857DC">
      <w:pPr>
        <w:pStyle w:val="Betarp"/>
        <w:jc w:val="both"/>
      </w:pPr>
      <w:r w:rsidRPr="00414B13">
        <w:tab/>
        <w:t>Vidutinis darbuotojų skaičiu</w:t>
      </w:r>
      <w:r w:rsidR="005B5655">
        <w:t>s per ataskaitinį laikotarpį</w:t>
      </w:r>
      <w:r w:rsidR="0062344A">
        <w:t xml:space="preserve"> 8</w:t>
      </w:r>
      <w:r w:rsidR="00461B70">
        <w:t xml:space="preserve"> žmonės</w:t>
      </w:r>
      <w:r w:rsidR="005B5655">
        <w:t>.</w:t>
      </w:r>
    </w:p>
    <w:p w:rsidR="007A0338" w:rsidRPr="00414B13" w:rsidRDefault="007A0338" w:rsidP="00E857DC">
      <w:pPr>
        <w:pStyle w:val="Betarp"/>
        <w:jc w:val="both"/>
      </w:pPr>
    </w:p>
    <w:p w:rsidR="00E857DC" w:rsidRPr="00414B13" w:rsidRDefault="00E857DC" w:rsidP="00E857DC">
      <w:pPr>
        <w:pStyle w:val="Betarp"/>
      </w:pPr>
      <w:r w:rsidRPr="00414B13">
        <w:t>II.APSKAITOS POLITIKA</w:t>
      </w:r>
    </w:p>
    <w:p w:rsidR="00E857DC" w:rsidRPr="00414B13" w:rsidRDefault="00E857DC" w:rsidP="00E857DC">
      <w:pPr>
        <w:pStyle w:val="Betarp"/>
        <w:jc w:val="both"/>
      </w:pPr>
      <w:r w:rsidRPr="00414B13">
        <w:tab/>
        <w:t>Akmenės rajono savivaldybės pedagoginė psichologinė tarnyba, tvarkydama buhalterinę apskaitą ir rengdama finansines ataskaitas vadovaujasi Viešojo sektoriaus apskaitos ir finansinės atskaitomybės standartais, Lietuvos Respublikos buhalterinės apskaitos įstatymu, Lietuvos Respublikos Viešojo sektoriaus atskaitomybės įstatymu.</w:t>
      </w:r>
    </w:p>
    <w:p w:rsidR="00310B1F" w:rsidRDefault="00310B1F" w:rsidP="00E857DC">
      <w:pPr>
        <w:pStyle w:val="Betarp"/>
        <w:jc w:val="both"/>
      </w:pPr>
      <w:r w:rsidRPr="00414B13">
        <w:tab/>
        <w:t>Apskaitos politika patvirtinta</w:t>
      </w:r>
      <w:r w:rsidR="0062344A">
        <w:t xml:space="preserve"> 2012 m. rugsėjo 3 d. direktoriaus</w:t>
      </w:r>
      <w:r w:rsidRPr="00414B13">
        <w:t xml:space="preserve"> įsakymu Nr. V-9. </w:t>
      </w:r>
      <w:r w:rsidR="00422D28">
        <w:t xml:space="preserve"> </w:t>
      </w:r>
      <w:r w:rsidRPr="00414B13">
        <w:t>Per ataskaitinį laikotarpį apskaitos politika nebuvo keičiama.</w:t>
      </w:r>
    </w:p>
    <w:p w:rsidR="00307F68" w:rsidRPr="00414B13" w:rsidRDefault="00307F68" w:rsidP="00E857DC">
      <w:pPr>
        <w:pStyle w:val="Betarp"/>
        <w:jc w:val="both"/>
      </w:pPr>
      <w:r>
        <w:tab/>
        <w:t>Akmenės rajono savivaldybės pedagoginės psichologinės tarnybos reikšmingumo kriterijus yra 0,0025 procento per praėjusius finansinius metus, gautų finansavimo sumų vertės arba 0,25 procento turto vertės.</w:t>
      </w:r>
    </w:p>
    <w:p w:rsidR="00310B1F" w:rsidRPr="00414B13" w:rsidRDefault="00E857DC" w:rsidP="00E857DC">
      <w:pPr>
        <w:pStyle w:val="Betarp"/>
        <w:jc w:val="both"/>
      </w:pPr>
      <w:r w:rsidRPr="00414B13">
        <w:tab/>
        <w:t>Akmenės rajono savivaldybės pedagoginės psichologinės tarnybos parengtos finansinės ataskaitos atitinka VSAFAS.</w:t>
      </w:r>
    </w:p>
    <w:p w:rsidR="00611527" w:rsidRPr="00414B13" w:rsidRDefault="00E857DC" w:rsidP="00611527">
      <w:pPr>
        <w:pStyle w:val="Betarp"/>
        <w:jc w:val="both"/>
      </w:pPr>
      <w:r w:rsidRPr="00414B13">
        <w:tab/>
        <w:t>Pagrindinės tarnybos veiklos finansinės pajamos gaunamos iš valstybės biudžeto</w:t>
      </w:r>
      <w:r w:rsidR="004947E2" w:rsidRPr="00414B13">
        <w:t xml:space="preserve"> </w:t>
      </w:r>
    </w:p>
    <w:p w:rsidR="00E857DC" w:rsidRPr="00414B13" w:rsidRDefault="00E857DC" w:rsidP="00611527">
      <w:pPr>
        <w:pStyle w:val="Betarp"/>
        <w:jc w:val="both"/>
      </w:pPr>
      <w:r w:rsidRPr="00414B13">
        <w:t xml:space="preserve"> ( mokinio krepšeliui finansuoti) ir iš Akmenės rajono savivaldybės biudžeto ( kitoms reikmėms finansuoti ).</w:t>
      </w:r>
    </w:p>
    <w:p w:rsidR="00E857DC" w:rsidRPr="00414B13" w:rsidRDefault="00E857DC" w:rsidP="00611527">
      <w:pPr>
        <w:pStyle w:val="Betarp"/>
        <w:jc w:val="both"/>
      </w:pPr>
      <w:r w:rsidRPr="00414B13">
        <w:tab/>
        <w:t>Tarnyba dalyvauja specialiose programose, projektų vykdymui gauna finansavimą.</w:t>
      </w:r>
      <w:r w:rsidRPr="00414B13">
        <w:tab/>
        <w:t>Gaunami pinigai paramai ( 2 proc. gyventojų pajamų mokesčio).</w:t>
      </w:r>
    </w:p>
    <w:p w:rsidR="00E857DC" w:rsidRDefault="00E857DC" w:rsidP="00611527">
      <w:pPr>
        <w:pStyle w:val="Betarp"/>
        <w:jc w:val="both"/>
      </w:pPr>
      <w:r w:rsidRPr="00414B13">
        <w:tab/>
        <w:t>Pajamos ir sąnaudos apskaitoje registruojamos vadovaujantis kaupimo principu.</w:t>
      </w:r>
    </w:p>
    <w:p w:rsidR="00673E69" w:rsidRPr="00414B13" w:rsidRDefault="00673E69" w:rsidP="00611527">
      <w:pPr>
        <w:pStyle w:val="Betarp"/>
        <w:jc w:val="both"/>
      </w:pPr>
    </w:p>
    <w:p w:rsidR="007A0338" w:rsidRPr="00414B13" w:rsidRDefault="007A0338" w:rsidP="00E857DC">
      <w:pPr>
        <w:pStyle w:val="Betarp"/>
        <w:jc w:val="both"/>
      </w:pPr>
    </w:p>
    <w:p w:rsidR="00C716DD" w:rsidRDefault="008840BE" w:rsidP="00926F0D">
      <w:pPr>
        <w:pStyle w:val="Betarp"/>
        <w:rPr>
          <w:bCs/>
          <w:lang w:eastAsia="lt-LT"/>
        </w:rPr>
      </w:pPr>
      <w:r w:rsidRPr="00414B13">
        <w:rPr>
          <w:bCs/>
          <w:lang w:eastAsia="lt-LT"/>
        </w:rPr>
        <w:t>III. AIŠKINAMOJO RAŠTO PASTABOS</w:t>
      </w:r>
      <w:r w:rsidR="00174848">
        <w:rPr>
          <w:bCs/>
          <w:lang w:eastAsia="lt-LT"/>
        </w:rPr>
        <w:t xml:space="preserve">  </w:t>
      </w:r>
    </w:p>
    <w:p w:rsidR="00174848" w:rsidRPr="00414B13" w:rsidRDefault="00174848" w:rsidP="00926F0D">
      <w:pPr>
        <w:pStyle w:val="Betarp"/>
        <w:rPr>
          <w:bCs/>
          <w:lang w:eastAsia="lt-LT"/>
        </w:rPr>
      </w:pPr>
    </w:p>
    <w:p w:rsidR="00D1100D" w:rsidRDefault="00C716DD" w:rsidP="00203153">
      <w:pPr>
        <w:pStyle w:val="Betarp"/>
        <w:rPr>
          <w:b/>
          <w:lang w:eastAsia="lt-LT"/>
        </w:rPr>
      </w:pPr>
      <w:r w:rsidRPr="00414B13">
        <w:rPr>
          <w:b/>
          <w:lang w:eastAsia="lt-LT"/>
        </w:rPr>
        <w:t xml:space="preserve">1.Ilgalaikis </w:t>
      </w:r>
      <w:r w:rsidR="003502C9">
        <w:rPr>
          <w:b/>
          <w:lang w:eastAsia="lt-LT"/>
        </w:rPr>
        <w:t xml:space="preserve"> turtas</w:t>
      </w:r>
      <w:r w:rsidR="004E5062">
        <w:rPr>
          <w:b/>
          <w:lang w:eastAsia="lt-LT"/>
        </w:rPr>
        <w:t xml:space="preserve">  </w:t>
      </w:r>
      <w:r w:rsidR="00E264B9">
        <w:rPr>
          <w:b/>
          <w:lang w:eastAsia="lt-LT"/>
        </w:rPr>
        <w:t>114 052,37</w:t>
      </w:r>
      <w:r w:rsidR="004E5062">
        <w:rPr>
          <w:b/>
          <w:lang w:eastAsia="lt-LT"/>
        </w:rPr>
        <w:t xml:space="preserve"> </w:t>
      </w:r>
      <w:r w:rsidR="00174848">
        <w:rPr>
          <w:b/>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2268"/>
        <w:gridCol w:w="1949"/>
      </w:tblGrid>
      <w:tr w:rsidR="009745EE" w:rsidRPr="00712606" w:rsidTr="00712606">
        <w:tc>
          <w:tcPr>
            <w:tcW w:w="3085" w:type="dxa"/>
          </w:tcPr>
          <w:p w:rsidR="009745EE" w:rsidRPr="00712606" w:rsidRDefault="009745EE" w:rsidP="00203153">
            <w:pPr>
              <w:pStyle w:val="Betarp"/>
              <w:rPr>
                <w:b/>
                <w:lang w:eastAsia="lt-LT"/>
              </w:rPr>
            </w:pPr>
          </w:p>
        </w:tc>
        <w:tc>
          <w:tcPr>
            <w:tcW w:w="2552" w:type="dxa"/>
          </w:tcPr>
          <w:p w:rsidR="009745EE" w:rsidRDefault="009745EE" w:rsidP="00712606">
            <w:pPr>
              <w:pStyle w:val="Betarp"/>
              <w:jc w:val="center"/>
              <w:rPr>
                <w:lang w:eastAsia="lt-LT"/>
              </w:rPr>
            </w:pPr>
            <w:r>
              <w:rPr>
                <w:lang w:eastAsia="lt-LT"/>
              </w:rPr>
              <w:t>Likutinė vertė</w:t>
            </w:r>
          </w:p>
          <w:p w:rsidR="009745EE" w:rsidRPr="009745EE" w:rsidRDefault="009745EE" w:rsidP="00684D5D">
            <w:pPr>
              <w:pStyle w:val="Betarp"/>
              <w:jc w:val="center"/>
              <w:rPr>
                <w:lang w:eastAsia="lt-LT"/>
              </w:rPr>
            </w:pPr>
            <w:r>
              <w:rPr>
                <w:lang w:eastAsia="lt-LT"/>
              </w:rPr>
              <w:t>201</w:t>
            </w:r>
            <w:r w:rsidR="00B64A90">
              <w:rPr>
                <w:lang w:eastAsia="lt-LT"/>
              </w:rPr>
              <w:t>6</w:t>
            </w:r>
            <w:r>
              <w:rPr>
                <w:lang w:eastAsia="lt-LT"/>
              </w:rPr>
              <w:t>-01-01</w:t>
            </w:r>
          </w:p>
        </w:tc>
        <w:tc>
          <w:tcPr>
            <w:tcW w:w="2268" w:type="dxa"/>
          </w:tcPr>
          <w:p w:rsidR="009745EE" w:rsidRPr="009745EE" w:rsidRDefault="009745EE" w:rsidP="00684D5D">
            <w:pPr>
              <w:pStyle w:val="Betarp"/>
              <w:jc w:val="center"/>
              <w:rPr>
                <w:lang w:eastAsia="lt-LT"/>
              </w:rPr>
            </w:pPr>
            <w:r w:rsidRPr="009745EE">
              <w:rPr>
                <w:lang w:eastAsia="lt-LT"/>
              </w:rPr>
              <w:t>Priskaičiuotas nusidėvėjimas</w:t>
            </w:r>
            <w:r>
              <w:rPr>
                <w:lang w:eastAsia="lt-LT"/>
              </w:rPr>
              <w:t xml:space="preserve"> </w:t>
            </w:r>
            <w:r w:rsidR="005B5655">
              <w:rPr>
                <w:lang w:eastAsia="lt-LT"/>
              </w:rPr>
              <w:t xml:space="preserve">per   </w:t>
            </w:r>
            <w:r w:rsidR="00F4074D">
              <w:rPr>
                <w:lang w:eastAsia="lt-LT"/>
              </w:rPr>
              <w:t xml:space="preserve">9 </w:t>
            </w:r>
            <w:r w:rsidR="00307F68">
              <w:rPr>
                <w:lang w:eastAsia="lt-LT"/>
              </w:rPr>
              <w:t>mėn.</w:t>
            </w:r>
          </w:p>
        </w:tc>
        <w:tc>
          <w:tcPr>
            <w:tcW w:w="1949" w:type="dxa"/>
          </w:tcPr>
          <w:p w:rsidR="009745EE" w:rsidRDefault="009745EE" w:rsidP="00712606">
            <w:pPr>
              <w:pStyle w:val="Betarp"/>
              <w:jc w:val="center"/>
              <w:rPr>
                <w:lang w:eastAsia="lt-LT"/>
              </w:rPr>
            </w:pPr>
            <w:r>
              <w:rPr>
                <w:lang w:eastAsia="lt-LT"/>
              </w:rPr>
              <w:t>Likutinė vertė</w:t>
            </w:r>
          </w:p>
          <w:p w:rsidR="009745EE" w:rsidRPr="009745EE" w:rsidRDefault="009745EE" w:rsidP="00B64A90">
            <w:pPr>
              <w:pStyle w:val="Betarp"/>
              <w:jc w:val="center"/>
              <w:rPr>
                <w:lang w:eastAsia="lt-LT"/>
              </w:rPr>
            </w:pPr>
            <w:r>
              <w:rPr>
                <w:lang w:eastAsia="lt-LT"/>
              </w:rPr>
              <w:t>201</w:t>
            </w:r>
            <w:r w:rsidR="00B64A90">
              <w:rPr>
                <w:lang w:eastAsia="lt-LT"/>
              </w:rPr>
              <w:t>6-</w:t>
            </w:r>
            <w:r w:rsidR="00F4074D">
              <w:rPr>
                <w:lang w:eastAsia="lt-LT"/>
              </w:rPr>
              <w:t>09-30</w:t>
            </w:r>
          </w:p>
        </w:tc>
      </w:tr>
      <w:tr w:rsidR="009745EE" w:rsidRPr="00712606" w:rsidTr="00712606">
        <w:tc>
          <w:tcPr>
            <w:tcW w:w="3085" w:type="dxa"/>
          </w:tcPr>
          <w:p w:rsidR="009745EE" w:rsidRPr="009745EE" w:rsidRDefault="009745EE" w:rsidP="00203153">
            <w:pPr>
              <w:pStyle w:val="Betarp"/>
              <w:rPr>
                <w:lang w:eastAsia="lt-LT"/>
              </w:rPr>
            </w:pPr>
            <w:r w:rsidRPr="009745EE">
              <w:rPr>
                <w:lang w:eastAsia="lt-LT"/>
              </w:rPr>
              <w:t>Nematerialusis turtas</w:t>
            </w:r>
          </w:p>
        </w:tc>
        <w:tc>
          <w:tcPr>
            <w:tcW w:w="2552" w:type="dxa"/>
          </w:tcPr>
          <w:p w:rsidR="009745EE" w:rsidRDefault="00B64A90" w:rsidP="00712606">
            <w:pPr>
              <w:pStyle w:val="Betarp"/>
              <w:jc w:val="right"/>
              <w:rPr>
                <w:lang w:eastAsia="lt-LT"/>
              </w:rPr>
            </w:pPr>
            <w:r>
              <w:rPr>
                <w:lang w:eastAsia="lt-LT"/>
              </w:rPr>
              <w:t>91,78</w:t>
            </w:r>
          </w:p>
        </w:tc>
        <w:tc>
          <w:tcPr>
            <w:tcW w:w="2268" w:type="dxa"/>
          </w:tcPr>
          <w:p w:rsidR="009745EE" w:rsidRPr="009745EE" w:rsidRDefault="003A31DE" w:rsidP="00712606">
            <w:pPr>
              <w:pStyle w:val="Betarp"/>
              <w:jc w:val="right"/>
              <w:rPr>
                <w:lang w:eastAsia="lt-LT"/>
              </w:rPr>
            </w:pPr>
            <w:r>
              <w:rPr>
                <w:lang w:eastAsia="lt-LT"/>
              </w:rPr>
              <w:t>91,78</w:t>
            </w:r>
          </w:p>
        </w:tc>
        <w:tc>
          <w:tcPr>
            <w:tcW w:w="1949" w:type="dxa"/>
          </w:tcPr>
          <w:p w:rsidR="009745EE" w:rsidRDefault="00B64A90" w:rsidP="00684D5D">
            <w:pPr>
              <w:pStyle w:val="Betarp"/>
              <w:jc w:val="right"/>
              <w:rPr>
                <w:lang w:eastAsia="lt-LT"/>
              </w:rPr>
            </w:pPr>
            <w:r>
              <w:rPr>
                <w:lang w:eastAsia="lt-LT"/>
              </w:rPr>
              <w:t>0</w:t>
            </w:r>
          </w:p>
        </w:tc>
      </w:tr>
      <w:tr w:rsidR="009745EE" w:rsidRPr="00712606" w:rsidTr="00712606">
        <w:tc>
          <w:tcPr>
            <w:tcW w:w="3085" w:type="dxa"/>
          </w:tcPr>
          <w:p w:rsidR="009745EE" w:rsidRPr="009745EE" w:rsidRDefault="009745EE" w:rsidP="00203153">
            <w:pPr>
              <w:pStyle w:val="Betarp"/>
              <w:rPr>
                <w:lang w:eastAsia="lt-LT"/>
              </w:rPr>
            </w:pPr>
            <w:r>
              <w:rPr>
                <w:lang w:eastAsia="lt-LT"/>
              </w:rPr>
              <w:t>Pastatai</w:t>
            </w:r>
          </w:p>
        </w:tc>
        <w:tc>
          <w:tcPr>
            <w:tcW w:w="2552" w:type="dxa"/>
          </w:tcPr>
          <w:p w:rsidR="009745EE" w:rsidRDefault="00B64A90" w:rsidP="00712606">
            <w:pPr>
              <w:pStyle w:val="Betarp"/>
              <w:jc w:val="right"/>
              <w:rPr>
                <w:lang w:eastAsia="lt-LT"/>
              </w:rPr>
            </w:pPr>
            <w:r>
              <w:rPr>
                <w:lang w:eastAsia="lt-LT"/>
              </w:rPr>
              <w:t>113</w:t>
            </w:r>
            <w:r w:rsidR="00461B70">
              <w:rPr>
                <w:lang w:eastAsia="lt-LT"/>
              </w:rPr>
              <w:t xml:space="preserve"> </w:t>
            </w:r>
            <w:r>
              <w:rPr>
                <w:lang w:eastAsia="lt-LT"/>
              </w:rPr>
              <w:t>779,17</w:t>
            </w:r>
          </w:p>
        </w:tc>
        <w:tc>
          <w:tcPr>
            <w:tcW w:w="2268" w:type="dxa"/>
          </w:tcPr>
          <w:p w:rsidR="009745EE" w:rsidRDefault="00E264B9" w:rsidP="00684D5D">
            <w:pPr>
              <w:pStyle w:val="Betarp"/>
              <w:jc w:val="right"/>
              <w:rPr>
                <w:lang w:eastAsia="lt-LT"/>
              </w:rPr>
            </w:pPr>
            <w:r>
              <w:rPr>
                <w:lang w:eastAsia="lt-LT"/>
              </w:rPr>
              <w:t>2073,78</w:t>
            </w:r>
          </w:p>
        </w:tc>
        <w:tc>
          <w:tcPr>
            <w:tcW w:w="1949" w:type="dxa"/>
          </w:tcPr>
          <w:p w:rsidR="009745EE" w:rsidRDefault="00E264B9" w:rsidP="00712606">
            <w:pPr>
              <w:pStyle w:val="Betarp"/>
              <w:jc w:val="right"/>
              <w:rPr>
                <w:lang w:eastAsia="lt-LT"/>
              </w:rPr>
            </w:pPr>
            <w:r>
              <w:rPr>
                <w:lang w:eastAsia="lt-LT"/>
              </w:rPr>
              <w:t>111 705,39</w:t>
            </w:r>
          </w:p>
        </w:tc>
      </w:tr>
      <w:tr w:rsidR="009745EE" w:rsidRPr="00712606" w:rsidTr="00712606">
        <w:tc>
          <w:tcPr>
            <w:tcW w:w="3085" w:type="dxa"/>
          </w:tcPr>
          <w:p w:rsidR="009745EE" w:rsidRDefault="009745EE" w:rsidP="00203153">
            <w:pPr>
              <w:pStyle w:val="Betarp"/>
              <w:rPr>
                <w:lang w:eastAsia="lt-LT"/>
              </w:rPr>
            </w:pPr>
            <w:r>
              <w:rPr>
                <w:lang w:eastAsia="lt-LT"/>
              </w:rPr>
              <w:t>Baldai ir biuro įranga</w:t>
            </w:r>
          </w:p>
        </w:tc>
        <w:tc>
          <w:tcPr>
            <w:tcW w:w="2552" w:type="dxa"/>
          </w:tcPr>
          <w:p w:rsidR="009745EE" w:rsidRDefault="00B64A90" w:rsidP="00712606">
            <w:pPr>
              <w:pStyle w:val="Betarp"/>
              <w:jc w:val="right"/>
              <w:rPr>
                <w:lang w:eastAsia="lt-LT"/>
              </w:rPr>
            </w:pPr>
            <w:r>
              <w:rPr>
                <w:lang w:eastAsia="lt-LT"/>
              </w:rPr>
              <w:t>3</w:t>
            </w:r>
            <w:r w:rsidR="00461B70">
              <w:rPr>
                <w:lang w:eastAsia="lt-LT"/>
              </w:rPr>
              <w:t xml:space="preserve"> </w:t>
            </w:r>
            <w:r>
              <w:rPr>
                <w:lang w:eastAsia="lt-LT"/>
              </w:rPr>
              <w:t>489,79</w:t>
            </w:r>
          </w:p>
        </w:tc>
        <w:tc>
          <w:tcPr>
            <w:tcW w:w="2268" w:type="dxa"/>
          </w:tcPr>
          <w:p w:rsidR="009745EE" w:rsidRDefault="00E264B9" w:rsidP="00712606">
            <w:pPr>
              <w:pStyle w:val="Betarp"/>
              <w:jc w:val="right"/>
              <w:rPr>
                <w:lang w:eastAsia="lt-LT"/>
              </w:rPr>
            </w:pPr>
            <w:r>
              <w:rPr>
                <w:lang w:eastAsia="lt-LT"/>
              </w:rPr>
              <w:t>1142,81</w:t>
            </w:r>
          </w:p>
        </w:tc>
        <w:tc>
          <w:tcPr>
            <w:tcW w:w="1949" w:type="dxa"/>
          </w:tcPr>
          <w:p w:rsidR="009745EE" w:rsidRDefault="00E264B9" w:rsidP="00712606">
            <w:pPr>
              <w:pStyle w:val="Betarp"/>
              <w:jc w:val="right"/>
              <w:rPr>
                <w:lang w:eastAsia="lt-LT"/>
              </w:rPr>
            </w:pPr>
            <w:r>
              <w:rPr>
                <w:lang w:eastAsia="lt-LT"/>
              </w:rPr>
              <w:t>2346,98</w:t>
            </w:r>
          </w:p>
        </w:tc>
      </w:tr>
      <w:tr w:rsidR="009745EE" w:rsidRPr="00712606" w:rsidTr="00712606">
        <w:tc>
          <w:tcPr>
            <w:tcW w:w="3085" w:type="dxa"/>
          </w:tcPr>
          <w:p w:rsidR="009745EE" w:rsidRPr="00712606" w:rsidRDefault="009745EE" w:rsidP="00203153">
            <w:pPr>
              <w:pStyle w:val="Betarp"/>
              <w:rPr>
                <w:b/>
                <w:lang w:eastAsia="lt-LT"/>
              </w:rPr>
            </w:pPr>
            <w:r w:rsidRPr="00712606">
              <w:rPr>
                <w:b/>
                <w:lang w:eastAsia="lt-LT"/>
              </w:rPr>
              <w:t>Iš viso:</w:t>
            </w:r>
          </w:p>
        </w:tc>
        <w:tc>
          <w:tcPr>
            <w:tcW w:w="2552" w:type="dxa"/>
          </w:tcPr>
          <w:p w:rsidR="009745EE" w:rsidRPr="00712606" w:rsidRDefault="00B64A90" w:rsidP="00712606">
            <w:pPr>
              <w:pStyle w:val="Betarp"/>
              <w:jc w:val="right"/>
              <w:rPr>
                <w:b/>
                <w:lang w:eastAsia="lt-LT"/>
              </w:rPr>
            </w:pPr>
            <w:r>
              <w:rPr>
                <w:b/>
                <w:lang w:eastAsia="lt-LT"/>
              </w:rPr>
              <w:t>117</w:t>
            </w:r>
            <w:r w:rsidR="00461B70">
              <w:rPr>
                <w:b/>
                <w:lang w:eastAsia="lt-LT"/>
              </w:rPr>
              <w:t xml:space="preserve"> </w:t>
            </w:r>
            <w:r>
              <w:rPr>
                <w:b/>
                <w:lang w:eastAsia="lt-LT"/>
              </w:rPr>
              <w:t>360,74</w:t>
            </w:r>
          </w:p>
        </w:tc>
        <w:tc>
          <w:tcPr>
            <w:tcW w:w="2268" w:type="dxa"/>
          </w:tcPr>
          <w:p w:rsidR="009745EE" w:rsidRPr="00712606" w:rsidRDefault="00E264B9" w:rsidP="00712606">
            <w:pPr>
              <w:pStyle w:val="Betarp"/>
              <w:jc w:val="right"/>
              <w:rPr>
                <w:b/>
                <w:lang w:eastAsia="lt-LT"/>
              </w:rPr>
            </w:pPr>
            <w:r>
              <w:rPr>
                <w:b/>
                <w:lang w:eastAsia="lt-LT"/>
              </w:rPr>
              <w:t>3</w:t>
            </w:r>
            <w:r w:rsidR="003A31DE">
              <w:rPr>
                <w:b/>
                <w:lang w:eastAsia="lt-LT"/>
              </w:rPr>
              <w:t> 308,37</w:t>
            </w:r>
          </w:p>
        </w:tc>
        <w:tc>
          <w:tcPr>
            <w:tcW w:w="1949" w:type="dxa"/>
          </w:tcPr>
          <w:p w:rsidR="009745EE" w:rsidRPr="00712606" w:rsidRDefault="00E264B9" w:rsidP="00712606">
            <w:pPr>
              <w:pStyle w:val="Betarp"/>
              <w:jc w:val="right"/>
              <w:rPr>
                <w:b/>
                <w:lang w:eastAsia="lt-LT"/>
              </w:rPr>
            </w:pPr>
            <w:r>
              <w:rPr>
                <w:b/>
                <w:lang w:eastAsia="lt-LT"/>
              </w:rPr>
              <w:t>114 052,37</w:t>
            </w:r>
          </w:p>
        </w:tc>
      </w:tr>
    </w:tbl>
    <w:p w:rsidR="009745EE" w:rsidRDefault="009745EE" w:rsidP="00203153">
      <w:pPr>
        <w:pStyle w:val="Betarp"/>
        <w:rPr>
          <w:b/>
          <w:lang w:eastAsia="lt-LT"/>
        </w:rPr>
      </w:pPr>
    </w:p>
    <w:p w:rsidR="0029002E" w:rsidRDefault="00174848" w:rsidP="00D1100D">
      <w:pPr>
        <w:pStyle w:val="Betarp"/>
        <w:jc w:val="both"/>
      </w:pPr>
      <w:r>
        <w:rPr>
          <w:b/>
          <w:lang w:eastAsia="lt-LT"/>
        </w:rPr>
        <w:tab/>
      </w:r>
      <w:r w:rsidR="0029002E" w:rsidRPr="00414B13">
        <w:t xml:space="preserve">Ilgalaikis turtas </w:t>
      </w:r>
      <w:r w:rsidR="00865C5C">
        <w:t>a</w:t>
      </w:r>
      <w:r w:rsidR="0029002E" w:rsidRPr="00414B13">
        <w:t xml:space="preserve">pskaitoje registruojamas </w:t>
      </w:r>
      <w:r w:rsidR="00865C5C">
        <w:t>į</w:t>
      </w:r>
      <w:r w:rsidR="0029002E" w:rsidRPr="00414B13">
        <w:t xml:space="preserve">sigijimo savikaina. Nusidėvėjimas skaičiuojamas vadovaujantis Akmenės rajono savivaldybės pedagoginės psichologinės tarnybos ilgalaikio turto nusidėvėjimo (amortizacijos) ekonominiais normatyvais, </w:t>
      </w:r>
      <w:r w:rsidR="004947E2" w:rsidRPr="00414B13">
        <w:t>patvirtintais</w:t>
      </w:r>
      <w:r w:rsidR="0029002E" w:rsidRPr="00414B13">
        <w:t xml:space="preserve"> Akmenės rajono savivaldybės adminis</w:t>
      </w:r>
      <w:r w:rsidR="00865C5C">
        <w:t>tracijos direktoriaus 2010 m. vasario 17 d.</w:t>
      </w:r>
      <w:r w:rsidR="0029002E" w:rsidRPr="00414B13">
        <w:t xml:space="preserve"> įsakymu Nr. A-110 </w:t>
      </w:r>
      <w:r w:rsidR="00865C5C">
        <w:t xml:space="preserve">„ Dėl </w:t>
      </w:r>
      <w:r w:rsidR="00865C5C">
        <w:lastRenderedPageBreak/>
        <w:t>ilgalaikio turto nusidėvėjimo (amortizacijos) ekonominių normatyvų suderinimo“</w:t>
      </w:r>
      <w:r w:rsidR="0029002E" w:rsidRPr="00414B13">
        <w:t>, taikant tiesiogiai proporcingą nusidėvėjimo skaičiavimo metodą.</w:t>
      </w:r>
    </w:p>
    <w:p w:rsidR="009745EE" w:rsidRDefault="009745EE" w:rsidP="00D1100D">
      <w:pPr>
        <w:pStyle w:val="Betarp"/>
        <w:jc w:val="both"/>
      </w:pPr>
      <w:r>
        <w:tab/>
      </w:r>
      <w:r w:rsidR="00322086">
        <w:t>Ilgalaik</w:t>
      </w:r>
      <w:r w:rsidR="00712606">
        <w:t>io</w:t>
      </w:r>
      <w:r w:rsidR="00322086">
        <w:t xml:space="preserve"> turto likutinė vertė, lyginant ataskaitinį laikotarpį su praėjusiu ataskaitin</w:t>
      </w:r>
      <w:r w:rsidR="005B5655">
        <w:t xml:space="preserve">iu laikotarpiu, sumažėjo </w:t>
      </w:r>
      <w:r w:rsidR="003A31DE">
        <w:t>3 308,37</w:t>
      </w:r>
      <w:r w:rsidR="007800C2">
        <w:t xml:space="preserve"> eurų</w:t>
      </w:r>
      <w:r w:rsidR="00322086">
        <w:t xml:space="preserve"> ( priskaičiuotas nusidėvėjimas).</w:t>
      </w:r>
    </w:p>
    <w:p w:rsidR="005C4DB6" w:rsidRDefault="005C4DB6" w:rsidP="00A01800">
      <w:pPr>
        <w:pStyle w:val="Betarp"/>
        <w:jc w:val="both"/>
        <w:rPr>
          <w:b/>
        </w:rPr>
      </w:pPr>
    </w:p>
    <w:p w:rsidR="00511B95" w:rsidRDefault="00511B95" w:rsidP="00A01800">
      <w:pPr>
        <w:pStyle w:val="Betarp"/>
        <w:jc w:val="both"/>
        <w:rPr>
          <w:b/>
        </w:rPr>
      </w:pPr>
      <w:r w:rsidRPr="00511B95">
        <w:rPr>
          <w:b/>
        </w:rPr>
        <w:t>2.</w:t>
      </w:r>
      <w:r w:rsidR="007F03FD">
        <w:rPr>
          <w:b/>
        </w:rPr>
        <w:t xml:space="preserve">Per vienus metus gautinos sumos  </w:t>
      </w:r>
      <w:r w:rsidR="008D2C35">
        <w:rPr>
          <w:b/>
        </w:rPr>
        <w:t>12 064,56</w:t>
      </w:r>
      <w:r w:rsidR="001B4A42">
        <w:rPr>
          <w:b/>
        </w:rPr>
        <w:t xml:space="preserve"> eurų</w:t>
      </w:r>
    </w:p>
    <w:p w:rsidR="00AB2351" w:rsidRDefault="00AB2351" w:rsidP="00A01800">
      <w:pPr>
        <w:pStyle w:val="Betarp"/>
        <w:jc w:val="both"/>
      </w:pPr>
      <w:r>
        <w:t>Iš jų:</w:t>
      </w:r>
    </w:p>
    <w:p w:rsidR="005F4C31" w:rsidRDefault="00AB2351" w:rsidP="00A01800">
      <w:pPr>
        <w:pStyle w:val="Betarp"/>
        <w:jc w:val="both"/>
      </w:pPr>
      <w:r>
        <w:t xml:space="preserve">- </w:t>
      </w:r>
      <w:r w:rsidR="008E0277">
        <w:t>sukauptos gautinos sumos (sukaupti atostoginiai</w:t>
      </w:r>
      <w:r w:rsidR="00BE5BD3">
        <w:t xml:space="preserve"> ir soc. draudimas </w:t>
      </w:r>
      <w:r w:rsidR="008E0277">
        <w:t xml:space="preserve">)  </w:t>
      </w:r>
      <w:r w:rsidR="00B64A90">
        <w:t>6649,32</w:t>
      </w:r>
      <w:r w:rsidR="001B4A42">
        <w:t xml:space="preserve"> eurų</w:t>
      </w:r>
      <w:r w:rsidR="0000069D">
        <w:t>;</w:t>
      </w:r>
      <w:r w:rsidR="008E0277">
        <w:t xml:space="preserve"> </w:t>
      </w:r>
    </w:p>
    <w:p w:rsidR="00BE5BD3" w:rsidRDefault="005F4C31" w:rsidP="00A01800">
      <w:pPr>
        <w:pStyle w:val="Betarp"/>
        <w:jc w:val="both"/>
      </w:pPr>
      <w:r>
        <w:t>(</w:t>
      </w:r>
      <w:r w:rsidR="00BE5BD3">
        <w:t xml:space="preserve"> mokinio krepšelio lėšos </w:t>
      </w:r>
      <w:r w:rsidR="00C6712F">
        <w:t xml:space="preserve">- </w:t>
      </w:r>
      <w:r w:rsidR="00BE5BD3">
        <w:t xml:space="preserve"> </w:t>
      </w:r>
      <w:r w:rsidR="00B64A90">
        <w:t>3137,65</w:t>
      </w:r>
      <w:r w:rsidR="001B4A42">
        <w:t xml:space="preserve">eurų </w:t>
      </w:r>
      <w:r w:rsidR="00BE5BD3">
        <w:t xml:space="preserve">, kitų reikmių lėšos </w:t>
      </w:r>
      <w:r w:rsidR="00C6712F">
        <w:t xml:space="preserve">- </w:t>
      </w:r>
      <w:r w:rsidR="00B64A90">
        <w:t>3511,67</w:t>
      </w:r>
      <w:r w:rsidR="001B4A42">
        <w:t xml:space="preserve"> eurų</w:t>
      </w:r>
      <w:r>
        <w:t>)</w:t>
      </w:r>
      <w:r w:rsidR="0000069D">
        <w:t>;</w:t>
      </w:r>
    </w:p>
    <w:p w:rsidR="0000069D" w:rsidRDefault="0000069D" w:rsidP="00A01800">
      <w:pPr>
        <w:pStyle w:val="Betarp"/>
        <w:jc w:val="both"/>
      </w:pPr>
      <w:r>
        <w:t>- mokėtinos sumos tiekėjams</w:t>
      </w:r>
      <w:r w:rsidR="00C6712F">
        <w:t xml:space="preserve"> - </w:t>
      </w:r>
      <w:r w:rsidR="00187ABA">
        <w:t xml:space="preserve"> 111,45 </w:t>
      </w:r>
      <w:r>
        <w:t>eurai</w:t>
      </w:r>
      <w:r w:rsidR="00C6712F">
        <w:t>;</w:t>
      </w:r>
    </w:p>
    <w:p w:rsidR="00187ABA" w:rsidRDefault="00187ABA" w:rsidP="00A01800">
      <w:pPr>
        <w:pStyle w:val="Betarp"/>
        <w:jc w:val="both"/>
      </w:pPr>
      <w:r>
        <w:t xml:space="preserve">- mokėtinos sumos darbuotojams </w:t>
      </w:r>
      <w:r w:rsidR="00431F4B">
        <w:t>–</w:t>
      </w:r>
      <w:r>
        <w:t xml:space="preserve"> </w:t>
      </w:r>
      <w:r w:rsidR="00431F4B">
        <w:t>2920,24 eurai;</w:t>
      </w:r>
    </w:p>
    <w:p w:rsidR="0000069D" w:rsidRDefault="0000069D" w:rsidP="00A01800">
      <w:pPr>
        <w:pStyle w:val="Betarp"/>
        <w:jc w:val="both"/>
      </w:pPr>
      <w:r>
        <w:t xml:space="preserve">- </w:t>
      </w:r>
      <w:r w:rsidR="00431F4B">
        <w:t xml:space="preserve">mokėtina suma </w:t>
      </w:r>
      <w:proofErr w:type="spellStart"/>
      <w:r w:rsidR="00431F4B">
        <w:t>sodrai</w:t>
      </w:r>
      <w:proofErr w:type="spellEnd"/>
      <w:r w:rsidR="00431F4B">
        <w:t xml:space="preserve"> -  1671,23</w:t>
      </w:r>
      <w:r w:rsidR="00C6712F">
        <w:t xml:space="preserve"> eurai</w:t>
      </w:r>
      <w:r>
        <w:t>;</w:t>
      </w:r>
    </w:p>
    <w:p w:rsidR="00431F4B" w:rsidRDefault="00431F4B" w:rsidP="00A01800">
      <w:pPr>
        <w:pStyle w:val="Betarp"/>
        <w:jc w:val="both"/>
      </w:pPr>
      <w:r>
        <w:t>- mokėtina suma VMI už rugsėjo GPM – 561,72</w:t>
      </w:r>
    </w:p>
    <w:p w:rsidR="003577BE" w:rsidRDefault="003577BE" w:rsidP="003577BE">
      <w:pPr>
        <w:pStyle w:val="Betarp"/>
        <w:jc w:val="both"/>
      </w:pPr>
      <w:r>
        <w:t>-gautinos sumos iš savivaldybės biudžeto</w:t>
      </w:r>
      <w:r w:rsidR="00C6712F">
        <w:t xml:space="preserve"> - </w:t>
      </w:r>
      <w:r w:rsidR="00431F4B">
        <w:t xml:space="preserve"> 150,60 eurų</w:t>
      </w:r>
      <w:r>
        <w:t xml:space="preserve"> (biudžetinių įstaigų pajamos).</w:t>
      </w:r>
    </w:p>
    <w:p w:rsidR="008E0277" w:rsidRDefault="008E0277" w:rsidP="004E5062">
      <w:pPr>
        <w:pStyle w:val="Betarp"/>
        <w:jc w:val="both"/>
      </w:pPr>
    </w:p>
    <w:p w:rsidR="007673B0" w:rsidRDefault="007673B0" w:rsidP="00A01800">
      <w:pPr>
        <w:pStyle w:val="Betarp"/>
        <w:jc w:val="both"/>
        <w:rPr>
          <w:b/>
        </w:rPr>
      </w:pPr>
      <w:r>
        <w:rPr>
          <w:b/>
        </w:rPr>
        <w:t>3.Pinigai ir pinigų ekvivalentai</w:t>
      </w:r>
      <w:r w:rsidR="00BE5BD3">
        <w:rPr>
          <w:b/>
        </w:rPr>
        <w:t xml:space="preserve"> </w:t>
      </w:r>
      <w:r w:rsidR="000C0E31">
        <w:rPr>
          <w:b/>
        </w:rPr>
        <w:t xml:space="preserve">        </w:t>
      </w:r>
      <w:r w:rsidR="00307F68">
        <w:rPr>
          <w:b/>
        </w:rPr>
        <w:t xml:space="preserve"> </w:t>
      </w:r>
      <w:r w:rsidR="00814F09">
        <w:rPr>
          <w:b/>
        </w:rPr>
        <w:t>284,60</w:t>
      </w:r>
      <w:r w:rsidR="001B4A42">
        <w:rPr>
          <w:b/>
        </w:rPr>
        <w:t xml:space="preserve"> eurai</w:t>
      </w:r>
    </w:p>
    <w:p w:rsidR="005F4C31" w:rsidRDefault="00BE5BD3" w:rsidP="005F4C31">
      <w:pPr>
        <w:pStyle w:val="Betarp"/>
        <w:jc w:val="both"/>
      </w:pPr>
      <w:r>
        <w:t>Iš jų:</w:t>
      </w:r>
      <w:r w:rsidR="007673B0">
        <w:t xml:space="preserve"> </w:t>
      </w:r>
    </w:p>
    <w:p w:rsidR="00AB2351" w:rsidRDefault="005F4C31" w:rsidP="005F4C31">
      <w:pPr>
        <w:pStyle w:val="Betarp"/>
        <w:jc w:val="both"/>
      </w:pPr>
      <w:r>
        <w:t xml:space="preserve">- </w:t>
      </w:r>
      <w:r w:rsidR="007673B0">
        <w:t>biudžeto lėšos</w:t>
      </w:r>
      <w:r w:rsidR="00BE5BD3">
        <w:t xml:space="preserve">  </w:t>
      </w:r>
      <w:r w:rsidR="00AB2351">
        <w:t xml:space="preserve">    </w:t>
      </w:r>
      <w:r w:rsidR="00307F68">
        <w:t xml:space="preserve"> </w:t>
      </w:r>
      <w:r w:rsidR="00814F09">
        <w:t>0,00</w:t>
      </w:r>
      <w:r w:rsidR="001B4A42">
        <w:t xml:space="preserve"> eurai</w:t>
      </w:r>
    </w:p>
    <w:p w:rsidR="007800C2" w:rsidRDefault="00814F09" w:rsidP="005F4C31">
      <w:pPr>
        <w:pStyle w:val="Betarp"/>
        <w:jc w:val="both"/>
      </w:pPr>
      <w:r>
        <w:t>- pavedimų lėšos       0</w:t>
      </w:r>
      <w:r w:rsidR="007800C2">
        <w:t xml:space="preserve">,00 eurų </w:t>
      </w:r>
    </w:p>
    <w:p w:rsidR="00AB2351" w:rsidRDefault="005F4C31" w:rsidP="00A01800">
      <w:pPr>
        <w:pStyle w:val="Betarp"/>
        <w:jc w:val="both"/>
      </w:pPr>
      <w:r>
        <w:t xml:space="preserve">- </w:t>
      </w:r>
      <w:r w:rsidR="004E5062">
        <w:t xml:space="preserve">paramos lėšos </w:t>
      </w:r>
      <w:r w:rsidR="00AB2351">
        <w:t xml:space="preserve">      </w:t>
      </w:r>
      <w:r w:rsidR="00814F09">
        <w:t>284,60</w:t>
      </w:r>
      <w:r w:rsidR="001B4A42">
        <w:t xml:space="preserve"> eurai </w:t>
      </w:r>
    </w:p>
    <w:p w:rsidR="001B4A42" w:rsidRDefault="001B4A42" w:rsidP="00A01800">
      <w:pPr>
        <w:pStyle w:val="Betarp"/>
        <w:jc w:val="both"/>
        <w:rPr>
          <w:b/>
        </w:rPr>
      </w:pPr>
    </w:p>
    <w:p w:rsidR="00762C67" w:rsidRDefault="00BE5BD3" w:rsidP="00A01800">
      <w:pPr>
        <w:pStyle w:val="Betarp"/>
        <w:jc w:val="both"/>
        <w:rPr>
          <w:b/>
        </w:rPr>
      </w:pPr>
      <w:r w:rsidRPr="00BE5BD3">
        <w:rPr>
          <w:b/>
        </w:rPr>
        <w:t>4.</w:t>
      </w:r>
      <w:r>
        <w:rPr>
          <w:b/>
        </w:rPr>
        <w:t xml:space="preserve"> Finansavimo sumos</w:t>
      </w:r>
      <w:r w:rsidR="000C0E31">
        <w:rPr>
          <w:b/>
        </w:rPr>
        <w:t xml:space="preserve">   </w:t>
      </w:r>
      <w:r>
        <w:rPr>
          <w:b/>
        </w:rPr>
        <w:tab/>
      </w:r>
      <w:r w:rsidR="000C0E3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1418"/>
        <w:gridCol w:w="1701"/>
        <w:gridCol w:w="1356"/>
      </w:tblGrid>
      <w:tr w:rsidR="004E5062" w:rsidRPr="009C31D7" w:rsidTr="00307F68">
        <w:tc>
          <w:tcPr>
            <w:tcW w:w="3936" w:type="dxa"/>
          </w:tcPr>
          <w:p w:rsidR="004E5062" w:rsidRPr="009C31D7" w:rsidRDefault="004E5062" w:rsidP="009C31D7">
            <w:pPr>
              <w:pStyle w:val="Betarp"/>
              <w:jc w:val="both"/>
              <w:rPr>
                <w:b/>
              </w:rPr>
            </w:pPr>
          </w:p>
        </w:tc>
        <w:tc>
          <w:tcPr>
            <w:tcW w:w="1417" w:type="dxa"/>
          </w:tcPr>
          <w:p w:rsidR="004E5062" w:rsidRPr="009C31D7" w:rsidRDefault="004E5062" w:rsidP="009C31D7">
            <w:pPr>
              <w:pStyle w:val="Betarp"/>
              <w:jc w:val="both"/>
              <w:rPr>
                <w:sz w:val="22"/>
                <w:szCs w:val="22"/>
              </w:rPr>
            </w:pPr>
            <w:r w:rsidRPr="009C31D7">
              <w:rPr>
                <w:sz w:val="22"/>
                <w:szCs w:val="22"/>
              </w:rPr>
              <w:t xml:space="preserve">Likutis </w:t>
            </w:r>
          </w:p>
          <w:p w:rsidR="004E5062" w:rsidRPr="009C31D7" w:rsidRDefault="004E5062" w:rsidP="001B4A42">
            <w:pPr>
              <w:pStyle w:val="Betarp"/>
              <w:jc w:val="both"/>
              <w:rPr>
                <w:sz w:val="22"/>
                <w:szCs w:val="22"/>
              </w:rPr>
            </w:pPr>
            <w:r w:rsidRPr="009C31D7">
              <w:rPr>
                <w:sz w:val="22"/>
                <w:szCs w:val="22"/>
              </w:rPr>
              <w:t>201</w:t>
            </w:r>
            <w:r w:rsidR="00814F09">
              <w:rPr>
                <w:sz w:val="22"/>
                <w:szCs w:val="22"/>
              </w:rPr>
              <w:t>6</w:t>
            </w:r>
            <w:r w:rsidRPr="009C31D7">
              <w:rPr>
                <w:sz w:val="22"/>
                <w:szCs w:val="22"/>
              </w:rPr>
              <w:t>-01-01</w:t>
            </w:r>
          </w:p>
        </w:tc>
        <w:tc>
          <w:tcPr>
            <w:tcW w:w="1418" w:type="dxa"/>
          </w:tcPr>
          <w:p w:rsidR="004E5062" w:rsidRPr="009C31D7" w:rsidRDefault="004E5062" w:rsidP="009C31D7">
            <w:pPr>
              <w:pStyle w:val="Betarp"/>
              <w:jc w:val="both"/>
              <w:rPr>
                <w:sz w:val="22"/>
                <w:szCs w:val="22"/>
              </w:rPr>
            </w:pPr>
            <w:r w:rsidRPr="009C31D7">
              <w:rPr>
                <w:sz w:val="22"/>
                <w:szCs w:val="22"/>
              </w:rPr>
              <w:t>Gautas finansavimas</w:t>
            </w:r>
          </w:p>
        </w:tc>
        <w:tc>
          <w:tcPr>
            <w:tcW w:w="1701" w:type="dxa"/>
          </w:tcPr>
          <w:p w:rsidR="004E5062" w:rsidRPr="009C31D7" w:rsidRDefault="004E5062" w:rsidP="009C31D7">
            <w:pPr>
              <w:pStyle w:val="Betarp"/>
              <w:jc w:val="both"/>
              <w:rPr>
                <w:sz w:val="22"/>
                <w:szCs w:val="22"/>
              </w:rPr>
            </w:pPr>
            <w:r w:rsidRPr="009C31D7">
              <w:rPr>
                <w:sz w:val="22"/>
                <w:szCs w:val="22"/>
              </w:rPr>
              <w:t>Panaudotas finansavimas</w:t>
            </w:r>
          </w:p>
        </w:tc>
        <w:tc>
          <w:tcPr>
            <w:tcW w:w="1356" w:type="dxa"/>
          </w:tcPr>
          <w:p w:rsidR="004E5062" w:rsidRPr="009C31D7" w:rsidRDefault="004E5062" w:rsidP="009C31D7">
            <w:pPr>
              <w:pStyle w:val="Betarp"/>
              <w:jc w:val="both"/>
              <w:rPr>
                <w:sz w:val="22"/>
                <w:szCs w:val="22"/>
              </w:rPr>
            </w:pPr>
            <w:r w:rsidRPr="009C31D7">
              <w:rPr>
                <w:sz w:val="22"/>
                <w:szCs w:val="22"/>
              </w:rPr>
              <w:t xml:space="preserve">Likutis </w:t>
            </w:r>
          </w:p>
          <w:p w:rsidR="004E5062" w:rsidRPr="009C31D7" w:rsidRDefault="00307F68" w:rsidP="007800C2">
            <w:pPr>
              <w:pStyle w:val="Betarp"/>
              <w:jc w:val="both"/>
              <w:rPr>
                <w:sz w:val="22"/>
                <w:szCs w:val="22"/>
              </w:rPr>
            </w:pPr>
            <w:r>
              <w:rPr>
                <w:sz w:val="22"/>
                <w:szCs w:val="22"/>
              </w:rPr>
              <w:t>201</w:t>
            </w:r>
            <w:r w:rsidR="00814F09">
              <w:rPr>
                <w:sz w:val="22"/>
                <w:szCs w:val="22"/>
              </w:rPr>
              <w:t>6</w:t>
            </w:r>
            <w:r>
              <w:rPr>
                <w:sz w:val="22"/>
                <w:szCs w:val="22"/>
              </w:rPr>
              <w:t>-0</w:t>
            </w:r>
            <w:r w:rsidR="005E1E9F">
              <w:rPr>
                <w:sz w:val="22"/>
                <w:szCs w:val="22"/>
              </w:rPr>
              <w:t>9</w:t>
            </w:r>
            <w:r w:rsidR="000132F9">
              <w:rPr>
                <w:sz w:val="22"/>
                <w:szCs w:val="22"/>
              </w:rPr>
              <w:t>-3</w:t>
            </w:r>
            <w:r w:rsidR="007800C2">
              <w:rPr>
                <w:sz w:val="22"/>
                <w:szCs w:val="22"/>
              </w:rPr>
              <w:t>0</w:t>
            </w:r>
          </w:p>
        </w:tc>
      </w:tr>
      <w:tr w:rsidR="004E5062" w:rsidRPr="009C31D7" w:rsidTr="00307F68">
        <w:tc>
          <w:tcPr>
            <w:tcW w:w="3936" w:type="dxa"/>
          </w:tcPr>
          <w:p w:rsidR="004E5062" w:rsidRPr="004E5062" w:rsidRDefault="004E5062" w:rsidP="004E5062">
            <w:pPr>
              <w:pStyle w:val="Betarp"/>
            </w:pPr>
            <w:r w:rsidRPr="004E5062">
              <w:t>Iš</w:t>
            </w:r>
            <w:r>
              <w:t xml:space="preserve"> valstybės biudžeto nepiniginiam</w:t>
            </w:r>
            <w:r w:rsidRPr="004E5062">
              <w:t xml:space="preserve"> turtui įsigyti ( ilgalaikis turtas)</w:t>
            </w:r>
          </w:p>
        </w:tc>
        <w:tc>
          <w:tcPr>
            <w:tcW w:w="1417" w:type="dxa"/>
          </w:tcPr>
          <w:p w:rsidR="004E5062" w:rsidRPr="004E5062" w:rsidRDefault="006404FB" w:rsidP="009C31D7">
            <w:pPr>
              <w:pStyle w:val="Betarp"/>
              <w:jc w:val="right"/>
            </w:pPr>
            <w:r>
              <w:t>12957,07</w:t>
            </w:r>
          </w:p>
        </w:tc>
        <w:tc>
          <w:tcPr>
            <w:tcW w:w="1418" w:type="dxa"/>
          </w:tcPr>
          <w:p w:rsidR="004E5062" w:rsidRPr="004E5062" w:rsidRDefault="001B4A42" w:rsidP="009C31D7">
            <w:pPr>
              <w:pStyle w:val="Betarp"/>
              <w:jc w:val="right"/>
            </w:pPr>
            <w:r>
              <w:t>0</w:t>
            </w:r>
          </w:p>
        </w:tc>
        <w:tc>
          <w:tcPr>
            <w:tcW w:w="1701" w:type="dxa"/>
          </w:tcPr>
          <w:p w:rsidR="004E5062" w:rsidRDefault="005E1E9F" w:rsidP="009C31D7">
            <w:pPr>
              <w:pStyle w:val="Betarp"/>
              <w:jc w:val="right"/>
            </w:pPr>
            <w:r>
              <w:t>361,94</w:t>
            </w:r>
          </w:p>
        </w:tc>
        <w:tc>
          <w:tcPr>
            <w:tcW w:w="1356" w:type="dxa"/>
          </w:tcPr>
          <w:p w:rsidR="004E5062" w:rsidRDefault="005E1E9F" w:rsidP="009C31D7">
            <w:pPr>
              <w:pStyle w:val="Betarp"/>
              <w:jc w:val="right"/>
            </w:pPr>
            <w:r>
              <w:t>12595,13</w:t>
            </w:r>
          </w:p>
        </w:tc>
      </w:tr>
      <w:tr w:rsidR="004E5062" w:rsidRPr="009C31D7" w:rsidTr="00307F68">
        <w:tc>
          <w:tcPr>
            <w:tcW w:w="3936" w:type="dxa"/>
          </w:tcPr>
          <w:p w:rsidR="004E5062" w:rsidRPr="004E5062" w:rsidRDefault="004E5062" w:rsidP="004E5062">
            <w:pPr>
              <w:pStyle w:val="Betarp"/>
            </w:pPr>
            <w:r>
              <w:t>Iš valstybės biudžeto kitoms išlaidoms ( mokinio krepšelio lėšos)</w:t>
            </w:r>
          </w:p>
        </w:tc>
        <w:tc>
          <w:tcPr>
            <w:tcW w:w="1417" w:type="dxa"/>
          </w:tcPr>
          <w:p w:rsidR="004E5062" w:rsidRDefault="006404FB" w:rsidP="00705A56">
            <w:pPr>
              <w:pStyle w:val="Betarp"/>
              <w:jc w:val="right"/>
            </w:pPr>
            <w:r>
              <w:t>0</w:t>
            </w:r>
          </w:p>
        </w:tc>
        <w:tc>
          <w:tcPr>
            <w:tcW w:w="1418" w:type="dxa"/>
          </w:tcPr>
          <w:p w:rsidR="004E5062" w:rsidRDefault="005E1E9F" w:rsidP="009C31D7">
            <w:pPr>
              <w:pStyle w:val="Betarp"/>
              <w:jc w:val="right"/>
            </w:pPr>
            <w:r>
              <w:t>22600,00</w:t>
            </w:r>
          </w:p>
        </w:tc>
        <w:tc>
          <w:tcPr>
            <w:tcW w:w="1701" w:type="dxa"/>
          </w:tcPr>
          <w:p w:rsidR="004E5062" w:rsidRDefault="005E1E9F" w:rsidP="009C31D7">
            <w:pPr>
              <w:pStyle w:val="Betarp"/>
              <w:jc w:val="right"/>
            </w:pPr>
            <w:r>
              <w:t>22600,00</w:t>
            </w:r>
          </w:p>
        </w:tc>
        <w:tc>
          <w:tcPr>
            <w:tcW w:w="1356" w:type="dxa"/>
          </w:tcPr>
          <w:p w:rsidR="004E5062" w:rsidRDefault="005E1E9F" w:rsidP="009C31D7">
            <w:pPr>
              <w:pStyle w:val="Betarp"/>
              <w:jc w:val="right"/>
            </w:pPr>
            <w:r>
              <w:t>0,00</w:t>
            </w:r>
          </w:p>
        </w:tc>
      </w:tr>
      <w:tr w:rsidR="004E5062" w:rsidRPr="009C31D7" w:rsidTr="00307F68">
        <w:tc>
          <w:tcPr>
            <w:tcW w:w="3936" w:type="dxa"/>
          </w:tcPr>
          <w:p w:rsidR="004E5062" w:rsidRDefault="004E5062" w:rsidP="004E5062">
            <w:pPr>
              <w:pStyle w:val="Betarp"/>
            </w:pPr>
            <w:r>
              <w:t>Iš savivaldybės biudžeto nepiniginiam turtui įsigyti ( ilgalaikis turtas)</w:t>
            </w:r>
          </w:p>
        </w:tc>
        <w:tc>
          <w:tcPr>
            <w:tcW w:w="1417" w:type="dxa"/>
          </w:tcPr>
          <w:p w:rsidR="004E5062" w:rsidRDefault="00F634CC" w:rsidP="009C31D7">
            <w:pPr>
              <w:pStyle w:val="Betarp"/>
              <w:jc w:val="right"/>
            </w:pPr>
            <w:r>
              <w:t>8750,82</w:t>
            </w:r>
          </w:p>
        </w:tc>
        <w:tc>
          <w:tcPr>
            <w:tcW w:w="1418" w:type="dxa"/>
          </w:tcPr>
          <w:p w:rsidR="004E5062" w:rsidRDefault="005E1E9F" w:rsidP="009C31D7">
            <w:pPr>
              <w:pStyle w:val="Betarp"/>
              <w:jc w:val="right"/>
            </w:pPr>
            <w:r>
              <w:t>274,33</w:t>
            </w:r>
          </w:p>
        </w:tc>
        <w:tc>
          <w:tcPr>
            <w:tcW w:w="1701" w:type="dxa"/>
          </w:tcPr>
          <w:p w:rsidR="004E5062" w:rsidRDefault="00F634CC" w:rsidP="009C31D7">
            <w:pPr>
              <w:pStyle w:val="Betarp"/>
              <w:jc w:val="right"/>
            </w:pPr>
            <w:r>
              <w:t>338,68</w:t>
            </w:r>
          </w:p>
        </w:tc>
        <w:tc>
          <w:tcPr>
            <w:tcW w:w="1356" w:type="dxa"/>
          </w:tcPr>
          <w:p w:rsidR="004E5062" w:rsidRDefault="00F634CC" w:rsidP="009C31D7">
            <w:pPr>
              <w:pStyle w:val="Betarp"/>
              <w:jc w:val="right"/>
            </w:pPr>
            <w:r>
              <w:t>8671,99</w:t>
            </w:r>
          </w:p>
        </w:tc>
      </w:tr>
      <w:tr w:rsidR="00762C67" w:rsidRPr="009C31D7" w:rsidTr="00307F68">
        <w:tc>
          <w:tcPr>
            <w:tcW w:w="3936" w:type="dxa"/>
          </w:tcPr>
          <w:p w:rsidR="00762C67" w:rsidRDefault="00762C67" w:rsidP="004E5062">
            <w:pPr>
              <w:pStyle w:val="Betarp"/>
            </w:pPr>
            <w:r>
              <w:t>Iš savivaldybės biudžeto kitoms išlaidoms ( biudžeto asignavimai)</w:t>
            </w:r>
          </w:p>
        </w:tc>
        <w:tc>
          <w:tcPr>
            <w:tcW w:w="1417" w:type="dxa"/>
          </w:tcPr>
          <w:p w:rsidR="00762C67" w:rsidRDefault="005E2DE8" w:rsidP="00814F09">
            <w:pPr>
              <w:pStyle w:val="Betarp"/>
              <w:jc w:val="right"/>
            </w:pPr>
            <w:r>
              <w:t>0</w:t>
            </w:r>
          </w:p>
        </w:tc>
        <w:tc>
          <w:tcPr>
            <w:tcW w:w="1418" w:type="dxa"/>
          </w:tcPr>
          <w:p w:rsidR="00762C67" w:rsidRDefault="005E1E9F" w:rsidP="00830AAB">
            <w:pPr>
              <w:pStyle w:val="Betarp"/>
              <w:jc w:val="right"/>
            </w:pPr>
            <w:r>
              <w:t>41063,48</w:t>
            </w:r>
          </w:p>
        </w:tc>
        <w:tc>
          <w:tcPr>
            <w:tcW w:w="1701" w:type="dxa"/>
          </w:tcPr>
          <w:p w:rsidR="00762C67" w:rsidRDefault="005E1E9F" w:rsidP="009C31D7">
            <w:pPr>
              <w:pStyle w:val="Betarp"/>
              <w:jc w:val="right"/>
            </w:pPr>
            <w:r>
              <w:t>41567,94</w:t>
            </w:r>
          </w:p>
        </w:tc>
        <w:tc>
          <w:tcPr>
            <w:tcW w:w="1356" w:type="dxa"/>
          </w:tcPr>
          <w:p w:rsidR="00762C67" w:rsidRDefault="005E1E9F" w:rsidP="00830AAB">
            <w:pPr>
              <w:pStyle w:val="Betarp"/>
              <w:jc w:val="right"/>
            </w:pPr>
            <w:r>
              <w:t>8246,36</w:t>
            </w:r>
          </w:p>
        </w:tc>
      </w:tr>
      <w:tr w:rsidR="000132F9" w:rsidRPr="009C31D7" w:rsidTr="00307F68">
        <w:tc>
          <w:tcPr>
            <w:tcW w:w="3936" w:type="dxa"/>
          </w:tcPr>
          <w:p w:rsidR="000132F9" w:rsidRDefault="000132F9" w:rsidP="004E5062">
            <w:pPr>
              <w:pStyle w:val="Betarp"/>
            </w:pPr>
            <w:r>
              <w:t>Iš savivaldybės biudžeto kitoms išlaidoms ( projekto lėšos)</w:t>
            </w:r>
          </w:p>
        </w:tc>
        <w:tc>
          <w:tcPr>
            <w:tcW w:w="1417" w:type="dxa"/>
          </w:tcPr>
          <w:p w:rsidR="000132F9" w:rsidRDefault="007800C2" w:rsidP="009C31D7">
            <w:pPr>
              <w:pStyle w:val="Betarp"/>
              <w:jc w:val="right"/>
            </w:pPr>
            <w:r>
              <w:t>0</w:t>
            </w:r>
          </w:p>
        </w:tc>
        <w:tc>
          <w:tcPr>
            <w:tcW w:w="1418" w:type="dxa"/>
          </w:tcPr>
          <w:p w:rsidR="000132F9" w:rsidRDefault="00BD73D5" w:rsidP="009C31D7">
            <w:pPr>
              <w:pStyle w:val="Betarp"/>
              <w:jc w:val="right"/>
            </w:pPr>
            <w:r>
              <w:t>0</w:t>
            </w:r>
          </w:p>
        </w:tc>
        <w:tc>
          <w:tcPr>
            <w:tcW w:w="1701" w:type="dxa"/>
          </w:tcPr>
          <w:p w:rsidR="000132F9" w:rsidRDefault="007800C2" w:rsidP="009C31D7">
            <w:pPr>
              <w:pStyle w:val="Betarp"/>
              <w:jc w:val="right"/>
            </w:pPr>
            <w:r>
              <w:t>0</w:t>
            </w:r>
          </w:p>
        </w:tc>
        <w:tc>
          <w:tcPr>
            <w:tcW w:w="1356" w:type="dxa"/>
          </w:tcPr>
          <w:p w:rsidR="000132F9" w:rsidRDefault="00313383" w:rsidP="009C31D7">
            <w:pPr>
              <w:pStyle w:val="Betarp"/>
              <w:jc w:val="right"/>
            </w:pPr>
            <w:r>
              <w:t>0</w:t>
            </w:r>
          </w:p>
        </w:tc>
      </w:tr>
      <w:tr w:rsidR="00762C67" w:rsidRPr="009C31D7" w:rsidTr="00307F68">
        <w:tc>
          <w:tcPr>
            <w:tcW w:w="3936" w:type="dxa"/>
          </w:tcPr>
          <w:p w:rsidR="00762C67" w:rsidRDefault="00762C67" w:rsidP="004E5062">
            <w:pPr>
              <w:pStyle w:val="Betarp"/>
            </w:pPr>
            <w:r>
              <w:t>Iš ES nepiniginiam turtui įsigyti</w:t>
            </w:r>
          </w:p>
        </w:tc>
        <w:tc>
          <w:tcPr>
            <w:tcW w:w="1417" w:type="dxa"/>
          </w:tcPr>
          <w:p w:rsidR="00762C67" w:rsidRDefault="00814F09" w:rsidP="009C31D7">
            <w:pPr>
              <w:pStyle w:val="Betarp"/>
              <w:jc w:val="right"/>
            </w:pPr>
            <w:r>
              <w:t>95652,85</w:t>
            </w:r>
          </w:p>
        </w:tc>
        <w:tc>
          <w:tcPr>
            <w:tcW w:w="1418" w:type="dxa"/>
          </w:tcPr>
          <w:p w:rsidR="00762C67" w:rsidRDefault="00762C67" w:rsidP="009C31D7">
            <w:pPr>
              <w:pStyle w:val="Betarp"/>
              <w:jc w:val="right"/>
            </w:pPr>
            <w:r>
              <w:t>0</w:t>
            </w:r>
          </w:p>
        </w:tc>
        <w:tc>
          <w:tcPr>
            <w:tcW w:w="1701" w:type="dxa"/>
          </w:tcPr>
          <w:p w:rsidR="00762C67" w:rsidRDefault="005E1E9F" w:rsidP="009C31D7">
            <w:pPr>
              <w:pStyle w:val="Betarp"/>
              <w:jc w:val="right"/>
            </w:pPr>
            <w:r>
              <w:t>2441,97</w:t>
            </w:r>
          </w:p>
        </w:tc>
        <w:tc>
          <w:tcPr>
            <w:tcW w:w="1356" w:type="dxa"/>
          </w:tcPr>
          <w:p w:rsidR="00762C67" w:rsidRDefault="005E1E9F" w:rsidP="009C31D7">
            <w:pPr>
              <w:pStyle w:val="Betarp"/>
              <w:jc w:val="right"/>
            </w:pPr>
            <w:r>
              <w:t>93210,88</w:t>
            </w:r>
          </w:p>
        </w:tc>
      </w:tr>
      <w:tr w:rsidR="00762C67" w:rsidRPr="009C31D7" w:rsidTr="00307F68">
        <w:tc>
          <w:tcPr>
            <w:tcW w:w="3936" w:type="dxa"/>
          </w:tcPr>
          <w:p w:rsidR="00762C67" w:rsidRDefault="00762C67" w:rsidP="004E5062">
            <w:pPr>
              <w:pStyle w:val="Betarp"/>
            </w:pPr>
            <w:r>
              <w:t xml:space="preserve">Iš kitų šaltinių kitoms išlaidoms </w:t>
            </w:r>
          </w:p>
          <w:p w:rsidR="00762C67" w:rsidRDefault="00762C67" w:rsidP="004E5062">
            <w:pPr>
              <w:pStyle w:val="Betarp"/>
            </w:pPr>
            <w:r>
              <w:t>( paramos lėšos)</w:t>
            </w:r>
          </w:p>
        </w:tc>
        <w:tc>
          <w:tcPr>
            <w:tcW w:w="1417" w:type="dxa"/>
          </w:tcPr>
          <w:p w:rsidR="00762C67" w:rsidRDefault="00814F09" w:rsidP="009C31D7">
            <w:pPr>
              <w:pStyle w:val="Betarp"/>
              <w:jc w:val="right"/>
            </w:pPr>
            <w:r>
              <w:t>606,40</w:t>
            </w:r>
          </w:p>
        </w:tc>
        <w:tc>
          <w:tcPr>
            <w:tcW w:w="1418" w:type="dxa"/>
          </w:tcPr>
          <w:p w:rsidR="00762C67" w:rsidRDefault="00762C67" w:rsidP="009C31D7">
            <w:pPr>
              <w:pStyle w:val="Betarp"/>
              <w:jc w:val="right"/>
            </w:pPr>
            <w:r>
              <w:t>0</w:t>
            </w:r>
          </w:p>
        </w:tc>
        <w:tc>
          <w:tcPr>
            <w:tcW w:w="1701" w:type="dxa"/>
          </w:tcPr>
          <w:p w:rsidR="00762C67" w:rsidRDefault="00E93C35" w:rsidP="009C31D7">
            <w:pPr>
              <w:pStyle w:val="Betarp"/>
              <w:jc w:val="right"/>
            </w:pPr>
            <w:r>
              <w:t>321,80</w:t>
            </w:r>
          </w:p>
        </w:tc>
        <w:tc>
          <w:tcPr>
            <w:tcW w:w="1356" w:type="dxa"/>
          </w:tcPr>
          <w:p w:rsidR="00762C67" w:rsidRDefault="005E2DE8" w:rsidP="009C31D7">
            <w:pPr>
              <w:pStyle w:val="Betarp"/>
              <w:jc w:val="right"/>
            </w:pPr>
            <w:r>
              <w:t>284,60</w:t>
            </w:r>
          </w:p>
        </w:tc>
      </w:tr>
      <w:tr w:rsidR="00830AAB" w:rsidRPr="009C31D7" w:rsidTr="00307F68">
        <w:tc>
          <w:tcPr>
            <w:tcW w:w="3936" w:type="dxa"/>
          </w:tcPr>
          <w:p w:rsidR="00830AAB" w:rsidRDefault="00830AAB" w:rsidP="00430D67">
            <w:pPr>
              <w:pStyle w:val="Betarp"/>
            </w:pPr>
            <w:r>
              <w:t xml:space="preserve">Iš kitų šaltinių kitoms išlaidoms </w:t>
            </w:r>
          </w:p>
          <w:p w:rsidR="00830AAB" w:rsidRDefault="00830AAB" w:rsidP="00830AAB">
            <w:pPr>
              <w:pStyle w:val="Betarp"/>
            </w:pPr>
            <w:r>
              <w:t>( pagal sutartį)</w:t>
            </w:r>
          </w:p>
        </w:tc>
        <w:tc>
          <w:tcPr>
            <w:tcW w:w="1417" w:type="dxa"/>
          </w:tcPr>
          <w:p w:rsidR="00830AAB" w:rsidRDefault="00BD73D5" w:rsidP="009C31D7">
            <w:pPr>
              <w:pStyle w:val="Betarp"/>
              <w:jc w:val="right"/>
            </w:pPr>
            <w:r>
              <w:t>0</w:t>
            </w:r>
          </w:p>
        </w:tc>
        <w:tc>
          <w:tcPr>
            <w:tcW w:w="1418" w:type="dxa"/>
          </w:tcPr>
          <w:p w:rsidR="00830AAB" w:rsidRDefault="00BD73D5" w:rsidP="009C31D7">
            <w:pPr>
              <w:pStyle w:val="Betarp"/>
              <w:jc w:val="right"/>
            </w:pPr>
            <w:r>
              <w:t>0</w:t>
            </w:r>
          </w:p>
        </w:tc>
        <w:tc>
          <w:tcPr>
            <w:tcW w:w="1701" w:type="dxa"/>
          </w:tcPr>
          <w:p w:rsidR="00830AAB" w:rsidRDefault="00830AAB" w:rsidP="009C31D7">
            <w:pPr>
              <w:pStyle w:val="Betarp"/>
              <w:jc w:val="right"/>
            </w:pPr>
            <w:r>
              <w:t>0</w:t>
            </w:r>
          </w:p>
        </w:tc>
        <w:tc>
          <w:tcPr>
            <w:tcW w:w="1356" w:type="dxa"/>
          </w:tcPr>
          <w:p w:rsidR="00830AAB" w:rsidRDefault="00BD73D5" w:rsidP="009C31D7">
            <w:pPr>
              <w:pStyle w:val="Betarp"/>
              <w:jc w:val="right"/>
            </w:pPr>
            <w:r>
              <w:t>0</w:t>
            </w:r>
          </w:p>
        </w:tc>
      </w:tr>
      <w:tr w:rsidR="00830AAB" w:rsidRPr="009C31D7" w:rsidTr="00307F68">
        <w:tc>
          <w:tcPr>
            <w:tcW w:w="3936" w:type="dxa"/>
          </w:tcPr>
          <w:p w:rsidR="00830AAB" w:rsidRDefault="00830AAB" w:rsidP="004E5062">
            <w:pPr>
              <w:pStyle w:val="Betarp"/>
              <w:rPr>
                <w:b/>
              </w:rPr>
            </w:pPr>
          </w:p>
          <w:p w:rsidR="00830AAB" w:rsidRPr="009C31D7" w:rsidRDefault="00830AAB" w:rsidP="004E5062">
            <w:pPr>
              <w:pStyle w:val="Betarp"/>
              <w:rPr>
                <w:b/>
              </w:rPr>
            </w:pPr>
            <w:r w:rsidRPr="009C31D7">
              <w:rPr>
                <w:b/>
              </w:rPr>
              <w:t>Iš viso:</w:t>
            </w:r>
          </w:p>
        </w:tc>
        <w:tc>
          <w:tcPr>
            <w:tcW w:w="1417" w:type="dxa"/>
          </w:tcPr>
          <w:p w:rsidR="00830AAB" w:rsidRDefault="00830AAB" w:rsidP="009C31D7">
            <w:pPr>
              <w:pStyle w:val="Betarp"/>
              <w:jc w:val="right"/>
              <w:rPr>
                <w:b/>
              </w:rPr>
            </w:pPr>
          </w:p>
          <w:p w:rsidR="00830AAB" w:rsidRPr="009C31D7" w:rsidRDefault="00814F09" w:rsidP="009C31D7">
            <w:pPr>
              <w:pStyle w:val="Betarp"/>
              <w:jc w:val="right"/>
              <w:rPr>
                <w:b/>
              </w:rPr>
            </w:pPr>
            <w:r>
              <w:rPr>
                <w:b/>
              </w:rPr>
              <w:t>117967,14</w:t>
            </w:r>
          </w:p>
        </w:tc>
        <w:tc>
          <w:tcPr>
            <w:tcW w:w="1418" w:type="dxa"/>
          </w:tcPr>
          <w:p w:rsidR="00830AAB" w:rsidRDefault="00830AAB" w:rsidP="009C31D7">
            <w:pPr>
              <w:pStyle w:val="Betarp"/>
              <w:jc w:val="right"/>
              <w:rPr>
                <w:b/>
              </w:rPr>
            </w:pPr>
          </w:p>
          <w:p w:rsidR="00830AAB" w:rsidRPr="009C31D7" w:rsidRDefault="005E1E9F" w:rsidP="009C31D7">
            <w:pPr>
              <w:pStyle w:val="Betarp"/>
              <w:jc w:val="right"/>
              <w:rPr>
                <w:b/>
              </w:rPr>
            </w:pPr>
            <w:r>
              <w:rPr>
                <w:b/>
              </w:rPr>
              <w:t>63663,48</w:t>
            </w:r>
          </w:p>
        </w:tc>
        <w:tc>
          <w:tcPr>
            <w:tcW w:w="1701" w:type="dxa"/>
          </w:tcPr>
          <w:p w:rsidR="00830AAB" w:rsidRDefault="00830AAB" w:rsidP="009C31D7">
            <w:pPr>
              <w:pStyle w:val="Betarp"/>
              <w:jc w:val="right"/>
              <w:rPr>
                <w:b/>
              </w:rPr>
            </w:pPr>
          </w:p>
          <w:p w:rsidR="00830AAB" w:rsidRPr="009C31D7" w:rsidRDefault="005E1E9F" w:rsidP="009C31D7">
            <w:pPr>
              <w:pStyle w:val="Betarp"/>
              <w:jc w:val="right"/>
              <w:rPr>
                <w:b/>
              </w:rPr>
            </w:pPr>
            <w:r>
              <w:rPr>
                <w:b/>
              </w:rPr>
              <w:t>67293,65</w:t>
            </w:r>
          </w:p>
        </w:tc>
        <w:tc>
          <w:tcPr>
            <w:tcW w:w="1356" w:type="dxa"/>
          </w:tcPr>
          <w:p w:rsidR="00830AAB" w:rsidRDefault="00830AAB" w:rsidP="009C31D7">
            <w:pPr>
              <w:pStyle w:val="Betarp"/>
              <w:jc w:val="right"/>
              <w:rPr>
                <w:b/>
              </w:rPr>
            </w:pPr>
          </w:p>
          <w:p w:rsidR="00830AAB" w:rsidRPr="009C31D7" w:rsidRDefault="005E1E9F" w:rsidP="009C31D7">
            <w:pPr>
              <w:pStyle w:val="Betarp"/>
              <w:jc w:val="right"/>
              <w:rPr>
                <w:b/>
              </w:rPr>
            </w:pPr>
            <w:r>
              <w:rPr>
                <w:b/>
              </w:rPr>
              <w:t>114336,97</w:t>
            </w:r>
          </w:p>
        </w:tc>
      </w:tr>
    </w:tbl>
    <w:p w:rsidR="004E5062" w:rsidRDefault="004E5062" w:rsidP="00A01800">
      <w:pPr>
        <w:pStyle w:val="Betarp"/>
        <w:jc w:val="both"/>
        <w:rPr>
          <w:b/>
        </w:rPr>
      </w:pPr>
    </w:p>
    <w:p w:rsidR="00BB5A8A" w:rsidRDefault="00BB5A8A" w:rsidP="00A01800">
      <w:pPr>
        <w:pStyle w:val="Betarp"/>
        <w:jc w:val="both"/>
        <w:rPr>
          <w:b/>
        </w:rPr>
      </w:pPr>
      <w:r>
        <w:rPr>
          <w:b/>
        </w:rPr>
        <w:t>5.Įsipareigojimai</w:t>
      </w:r>
    </w:p>
    <w:p w:rsidR="008E7FF0" w:rsidRDefault="00BB5A8A" w:rsidP="00A01800">
      <w:pPr>
        <w:pStyle w:val="Betarp"/>
        <w:jc w:val="both"/>
        <w:rPr>
          <w:b/>
        </w:rPr>
      </w:pPr>
      <w:r>
        <w:rPr>
          <w:b/>
        </w:rPr>
        <w:t>Tr</w:t>
      </w:r>
      <w:r w:rsidR="0078291F">
        <w:rPr>
          <w:b/>
        </w:rPr>
        <w:t>umpalaikiai įsipareigojimai</w:t>
      </w:r>
      <w:r w:rsidR="0078291F">
        <w:rPr>
          <w:b/>
        </w:rPr>
        <w:tab/>
        <w:t xml:space="preserve"> </w:t>
      </w:r>
      <w:r w:rsidR="005E1E9F">
        <w:rPr>
          <w:b/>
        </w:rPr>
        <w:t>11 913,96</w:t>
      </w:r>
      <w:r w:rsidR="00BD73D5">
        <w:rPr>
          <w:b/>
        </w:rPr>
        <w:t xml:space="preserve"> </w:t>
      </w:r>
      <w:r w:rsidR="008E7FF0">
        <w:rPr>
          <w:b/>
        </w:rPr>
        <w:t>eurai</w:t>
      </w:r>
    </w:p>
    <w:p w:rsidR="00AB2351" w:rsidRDefault="00AB2351" w:rsidP="00A01800">
      <w:pPr>
        <w:pStyle w:val="Betarp"/>
        <w:jc w:val="both"/>
      </w:pPr>
      <w:r w:rsidRPr="00AB2351">
        <w:t>Iš jų:</w:t>
      </w:r>
    </w:p>
    <w:p w:rsidR="00F529B2" w:rsidRDefault="008E7FF0" w:rsidP="00A01800">
      <w:pPr>
        <w:pStyle w:val="Betarp"/>
        <w:jc w:val="both"/>
      </w:pPr>
      <w:r>
        <w:t xml:space="preserve">- tiekėjams mokėtinos sumos  </w:t>
      </w:r>
      <w:r w:rsidR="005E1E9F">
        <w:t>111,45 eurai</w:t>
      </w:r>
      <w:r w:rsidR="00F529B2">
        <w:t>. Įsiskolinimas tiekėjams 111,45 eurai</w:t>
      </w:r>
      <w:r w:rsidR="005B0F15">
        <w:t xml:space="preserve"> susidarė to</w:t>
      </w:r>
      <w:r w:rsidR="00F529B2">
        <w:t>dėl, kad sąskaitas gavome spalio mėnesį;</w:t>
      </w:r>
    </w:p>
    <w:p w:rsidR="00F529B2" w:rsidRDefault="00F529B2" w:rsidP="00A01800">
      <w:pPr>
        <w:pStyle w:val="Betarp"/>
        <w:jc w:val="both"/>
      </w:pPr>
      <w:r>
        <w:t>- skola darbuotojams 2920,24 eurai susidarė , nes</w:t>
      </w:r>
      <w:r w:rsidR="00312A24">
        <w:t xml:space="preserve"> nebeturėjome lėšų dėl išmokėtų:</w:t>
      </w:r>
      <w:r>
        <w:t xml:space="preserve"> išeitinės direktorei</w:t>
      </w:r>
      <w:r w:rsidR="003201F5">
        <w:t xml:space="preserve"> ir </w:t>
      </w:r>
      <w:r w:rsidR="00312A24">
        <w:t>nepanaudotų atostogų kompensacijos</w:t>
      </w:r>
      <w:r>
        <w:t>;</w:t>
      </w:r>
    </w:p>
    <w:p w:rsidR="008E7FF0" w:rsidRDefault="00F529B2" w:rsidP="00A01800">
      <w:pPr>
        <w:pStyle w:val="Betarp"/>
        <w:jc w:val="both"/>
      </w:pPr>
      <w:r>
        <w:lastRenderedPageBreak/>
        <w:t>- s</w:t>
      </w:r>
      <w:r w:rsidR="002A3D42">
        <w:t xml:space="preserve">kola </w:t>
      </w:r>
      <w:proofErr w:type="spellStart"/>
      <w:r w:rsidR="002A3D42">
        <w:t>s</w:t>
      </w:r>
      <w:r>
        <w:t>odrai</w:t>
      </w:r>
      <w:proofErr w:type="spellEnd"/>
      <w:r>
        <w:t xml:space="preserve"> 1671,23 eurai susidarė, nes</w:t>
      </w:r>
      <w:r w:rsidR="00312A24">
        <w:t xml:space="preserve"> nebeturėjome lėšų dėl išmokėtų:</w:t>
      </w:r>
      <w:r>
        <w:t xml:space="preserve"> išeitinės direktorei</w:t>
      </w:r>
      <w:r w:rsidR="00312A24">
        <w:t xml:space="preserve"> ir nepanaudotų atostogų kompensacijos</w:t>
      </w:r>
      <w:r>
        <w:t>;</w:t>
      </w:r>
    </w:p>
    <w:p w:rsidR="00F529B2" w:rsidRPr="00AB2351" w:rsidRDefault="00F529B2" w:rsidP="00A01800">
      <w:pPr>
        <w:pStyle w:val="Betarp"/>
        <w:jc w:val="both"/>
      </w:pPr>
      <w:r>
        <w:t xml:space="preserve">- skola VMI  už rugsėjo GPM </w:t>
      </w:r>
      <w:r w:rsidR="003201F5">
        <w:t xml:space="preserve">561,72 eurai susidarė, nes nebeturėjome lėšų </w:t>
      </w:r>
      <w:r w:rsidR="00312A24">
        <w:t>dėl išmokėtų:</w:t>
      </w:r>
      <w:r w:rsidR="003201F5">
        <w:t xml:space="preserve"> išeitinės direktorei ir nepanaudotų atostogų kompensacijos;</w:t>
      </w:r>
    </w:p>
    <w:p w:rsidR="00BB5A8A" w:rsidRDefault="00AB2351" w:rsidP="00A01800">
      <w:pPr>
        <w:pStyle w:val="Betarp"/>
        <w:jc w:val="both"/>
      </w:pPr>
      <w:r>
        <w:t xml:space="preserve">- </w:t>
      </w:r>
      <w:r w:rsidR="00BB5A8A">
        <w:t>sukauptos mokėtinos sumos</w:t>
      </w:r>
      <w:r w:rsidR="008E7FF0">
        <w:t xml:space="preserve"> </w:t>
      </w:r>
      <w:r>
        <w:t xml:space="preserve"> </w:t>
      </w:r>
      <w:r w:rsidR="00055C9E">
        <w:t>6649,32</w:t>
      </w:r>
      <w:r w:rsidR="008E7FF0">
        <w:t xml:space="preserve"> eurai </w:t>
      </w:r>
      <w:r w:rsidR="00BB5A8A">
        <w:t xml:space="preserve">( iš jų; sukauptos atostoginių sąnaudos </w:t>
      </w:r>
      <w:r w:rsidR="00055C9E">
        <w:t>5076,59</w:t>
      </w:r>
      <w:r w:rsidR="008E7FF0">
        <w:t xml:space="preserve"> eurai </w:t>
      </w:r>
      <w:r w:rsidR="00BB5A8A">
        <w:t xml:space="preserve">, </w:t>
      </w:r>
      <w:r w:rsidR="008E7FF0">
        <w:t xml:space="preserve">   </w:t>
      </w:r>
      <w:r w:rsidR="00BB5A8A">
        <w:t xml:space="preserve">sukauptas socialinis draudimas </w:t>
      </w:r>
      <w:r w:rsidR="00722E34">
        <w:t>1572,73</w:t>
      </w:r>
      <w:r w:rsidR="008E7FF0">
        <w:t xml:space="preserve"> eurai </w:t>
      </w:r>
      <w:r w:rsidR="00BB5A8A">
        <w:t>)</w:t>
      </w:r>
      <w:r w:rsidR="009C31D7">
        <w:t>.</w:t>
      </w:r>
    </w:p>
    <w:p w:rsidR="00AB2351" w:rsidRDefault="00AB2351" w:rsidP="00A01800">
      <w:pPr>
        <w:pStyle w:val="Betarp"/>
        <w:jc w:val="both"/>
      </w:pPr>
      <w:r>
        <w:t xml:space="preserve"> </w:t>
      </w:r>
    </w:p>
    <w:p w:rsidR="00BB5A8A" w:rsidRPr="00AB2351" w:rsidRDefault="00BB5A8A" w:rsidP="00A01800">
      <w:pPr>
        <w:pStyle w:val="Betarp"/>
        <w:jc w:val="both"/>
      </w:pPr>
      <w:r w:rsidRPr="00AB2351">
        <w:tab/>
        <w:t xml:space="preserve"> </w:t>
      </w:r>
    </w:p>
    <w:p w:rsidR="00203153" w:rsidRDefault="00203153" w:rsidP="00813600">
      <w:pPr>
        <w:pStyle w:val="Betarp"/>
        <w:ind w:firstLine="1296"/>
        <w:jc w:val="both"/>
      </w:pPr>
    </w:p>
    <w:p w:rsidR="008E7FF0" w:rsidRDefault="008E7FF0" w:rsidP="00813600">
      <w:pPr>
        <w:pStyle w:val="Betarp"/>
        <w:ind w:firstLine="1296"/>
        <w:jc w:val="both"/>
      </w:pPr>
    </w:p>
    <w:p w:rsidR="008E7FF0" w:rsidRPr="00AB2351" w:rsidRDefault="008E7FF0" w:rsidP="00813600">
      <w:pPr>
        <w:pStyle w:val="Betarp"/>
        <w:ind w:firstLine="1296"/>
        <w:jc w:val="both"/>
      </w:pPr>
    </w:p>
    <w:p w:rsidR="005F4C31" w:rsidRDefault="005F4C31" w:rsidP="00DD0351">
      <w:pPr>
        <w:pStyle w:val="Betarp"/>
        <w:rPr>
          <w:bCs/>
          <w:iCs/>
          <w:lang w:eastAsia="lt-LT"/>
        </w:rPr>
      </w:pPr>
    </w:p>
    <w:p w:rsidR="005F4C31" w:rsidRDefault="005F4C31" w:rsidP="00DD0351">
      <w:pPr>
        <w:pStyle w:val="Betarp"/>
        <w:rPr>
          <w:bCs/>
          <w:iCs/>
          <w:lang w:eastAsia="lt-LT"/>
        </w:rPr>
      </w:pPr>
    </w:p>
    <w:p w:rsidR="004E17F9" w:rsidRDefault="00AB2351" w:rsidP="00DD0351">
      <w:pPr>
        <w:pStyle w:val="Betarp"/>
        <w:rPr>
          <w:bCs/>
          <w:iCs/>
          <w:lang w:eastAsia="lt-LT"/>
        </w:rPr>
      </w:pPr>
      <w:r>
        <w:rPr>
          <w:bCs/>
          <w:iCs/>
          <w:lang w:eastAsia="lt-LT"/>
        </w:rPr>
        <w:t>VEIKLOS REZULTATŲ ATASKAITA</w:t>
      </w:r>
    </w:p>
    <w:p w:rsidR="000C0E31" w:rsidRDefault="000C0E31" w:rsidP="00DD0351">
      <w:pPr>
        <w:pStyle w:val="Betarp"/>
        <w:rPr>
          <w:b/>
          <w:bCs/>
          <w:iCs/>
          <w:lang w:eastAsia="lt-LT"/>
        </w:rPr>
      </w:pPr>
      <w:r>
        <w:rPr>
          <w:b/>
          <w:bCs/>
          <w:iCs/>
          <w:lang w:eastAsia="lt-LT"/>
        </w:rPr>
        <w:t>7.Pagrindinės veikl</w:t>
      </w:r>
      <w:r w:rsidR="0072692E">
        <w:rPr>
          <w:b/>
          <w:bCs/>
          <w:iCs/>
          <w:lang w:eastAsia="lt-LT"/>
        </w:rPr>
        <w:t>o</w:t>
      </w:r>
      <w:r w:rsidR="00307F68">
        <w:rPr>
          <w:b/>
          <w:bCs/>
          <w:iCs/>
          <w:lang w:eastAsia="lt-LT"/>
        </w:rPr>
        <w:t>s pajamos iš viso:</w:t>
      </w:r>
      <w:r w:rsidR="00307F68">
        <w:rPr>
          <w:b/>
          <w:bCs/>
          <w:iCs/>
          <w:lang w:eastAsia="lt-LT"/>
        </w:rPr>
        <w:tab/>
        <w:t xml:space="preserve">    </w:t>
      </w:r>
      <w:r w:rsidR="00312A24">
        <w:rPr>
          <w:b/>
          <w:bCs/>
          <w:iCs/>
          <w:lang w:eastAsia="lt-LT"/>
        </w:rPr>
        <w:t>72 558,29</w:t>
      </w:r>
    </w:p>
    <w:p w:rsidR="005F4C31" w:rsidRPr="005F4C31" w:rsidRDefault="000C0E31" w:rsidP="00DD0351">
      <w:pPr>
        <w:pStyle w:val="Betarp"/>
        <w:rPr>
          <w:b/>
          <w:bCs/>
          <w:iCs/>
          <w:lang w:eastAsia="lt-LT"/>
        </w:rPr>
      </w:pPr>
      <w:r>
        <w:rPr>
          <w:b/>
          <w:bCs/>
          <w:iCs/>
          <w:lang w:eastAsia="lt-LT"/>
        </w:rPr>
        <w:tab/>
      </w:r>
      <w:r w:rsidR="005F4C31">
        <w:rPr>
          <w:b/>
          <w:bCs/>
          <w:iCs/>
          <w:lang w:eastAsia="lt-LT"/>
        </w:rPr>
        <w:tab/>
      </w:r>
    </w:p>
    <w:p w:rsidR="00AB2351" w:rsidRDefault="00AB2351" w:rsidP="00DD0351">
      <w:pPr>
        <w:pStyle w:val="Betarp"/>
        <w:rPr>
          <w:b/>
          <w:bCs/>
          <w:iCs/>
          <w:lang w:eastAsia="lt-LT"/>
        </w:rPr>
      </w:pPr>
      <w:r>
        <w:rPr>
          <w:b/>
          <w:bCs/>
          <w:iCs/>
          <w:lang w:eastAsia="lt-LT"/>
        </w:rPr>
        <w:t>Finansavimo pajamos</w:t>
      </w:r>
      <w:r>
        <w:rPr>
          <w:b/>
          <w:bCs/>
          <w:iCs/>
          <w:lang w:eastAsia="lt-LT"/>
        </w:rPr>
        <w:tab/>
      </w:r>
      <w:r>
        <w:rPr>
          <w:b/>
          <w:bCs/>
          <w:iCs/>
          <w:lang w:eastAsia="lt-LT"/>
        </w:rPr>
        <w:tab/>
      </w:r>
      <w:r w:rsidR="00312A24">
        <w:rPr>
          <w:b/>
          <w:bCs/>
          <w:iCs/>
          <w:lang w:eastAsia="lt-LT"/>
        </w:rPr>
        <w:t>72 558,29</w:t>
      </w:r>
    </w:p>
    <w:p w:rsidR="00AB2351" w:rsidRPr="00AB2351" w:rsidRDefault="00AB2351" w:rsidP="00DD0351">
      <w:pPr>
        <w:pStyle w:val="Betarp"/>
        <w:rPr>
          <w:bCs/>
          <w:iCs/>
          <w:lang w:eastAsia="lt-LT"/>
        </w:rPr>
      </w:pPr>
      <w:r w:rsidRPr="00AB2351">
        <w:rPr>
          <w:bCs/>
          <w:iCs/>
          <w:lang w:eastAsia="lt-LT"/>
        </w:rPr>
        <w:t>Iš jų:</w:t>
      </w:r>
    </w:p>
    <w:p w:rsidR="00AB2351" w:rsidRDefault="00AB2351" w:rsidP="00DD0351">
      <w:pPr>
        <w:pStyle w:val="Betarp"/>
        <w:rPr>
          <w:bCs/>
          <w:iCs/>
          <w:lang w:eastAsia="lt-LT"/>
        </w:rPr>
      </w:pPr>
      <w:r>
        <w:rPr>
          <w:bCs/>
          <w:iCs/>
          <w:lang w:eastAsia="lt-LT"/>
        </w:rPr>
        <w:t>- iš valstybės</w:t>
      </w:r>
      <w:r w:rsidR="0023034A">
        <w:rPr>
          <w:bCs/>
          <w:iCs/>
          <w:lang w:eastAsia="lt-LT"/>
        </w:rPr>
        <w:t xml:space="preserve"> biudžeto </w:t>
      </w:r>
      <w:r w:rsidR="0023034A">
        <w:rPr>
          <w:bCs/>
          <w:iCs/>
          <w:lang w:eastAsia="lt-LT"/>
        </w:rPr>
        <w:tab/>
      </w:r>
      <w:r w:rsidR="0023034A">
        <w:rPr>
          <w:bCs/>
          <w:iCs/>
          <w:lang w:eastAsia="lt-LT"/>
        </w:rPr>
        <w:tab/>
        <w:t xml:space="preserve"> </w:t>
      </w:r>
      <w:r w:rsidR="00307F68">
        <w:rPr>
          <w:bCs/>
          <w:iCs/>
          <w:lang w:eastAsia="lt-LT"/>
        </w:rPr>
        <w:t xml:space="preserve">  </w:t>
      </w:r>
      <w:r w:rsidR="00312A24">
        <w:rPr>
          <w:bCs/>
          <w:iCs/>
          <w:lang w:eastAsia="lt-LT"/>
        </w:rPr>
        <w:t>25 175,28</w:t>
      </w:r>
    </w:p>
    <w:p w:rsidR="00AB2351" w:rsidRDefault="00AB2351" w:rsidP="00DD0351">
      <w:pPr>
        <w:pStyle w:val="Betarp"/>
        <w:rPr>
          <w:bCs/>
          <w:iCs/>
          <w:lang w:eastAsia="lt-LT"/>
        </w:rPr>
      </w:pPr>
      <w:r>
        <w:rPr>
          <w:bCs/>
          <w:iCs/>
          <w:lang w:eastAsia="lt-LT"/>
        </w:rPr>
        <w:t>- iš sav</w:t>
      </w:r>
      <w:r w:rsidR="00307F68">
        <w:rPr>
          <w:bCs/>
          <w:iCs/>
          <w:lang w:eastAsia="lt-LT"/>
        </w:rPr>
        <w:t>ivaldybės biudžeto</w:t>
      </w:r>
      <w:r w:rsidR="00307F68">
        <w:rPr>
          <w:bCs/>
          <w:iCs/>
          <w:lang w:eastAsia="lt-LT"/>
        </w:rPr>
        <w:tab/>
      </w:r>
      <w:r w:rsidR="00307F68">
        <w:rPr>
          <w:bCs/>
          <w:iCs/>
          <w:lang w:eastAsia="lt-LT"/>
        </w:rPr>
        <w:tab/>
        <w:t xml:space="preserve">   </w:t>
      </w:r>
      <w:r w:rsidR="00312A24">
        <w:rPr>
          <w:bCs/>
          <w:iCs/>
          <w:lang w:eastAsia="lt-LT"/>
        </w:rPr>
        <w:t>44 619,24</w:t>
      </w:r>
    </w:p>
    <w:p w:rsidR="005F4C31" w:rsidRDefault="00307F68" w:rsidP="00DD0351">
      <w:pPr>
        <w:pStyle w:val="Betarp"/>
        <w:rPr>
          <w:bCs/>
          <w:iCs/>
          <w:lang w:eastAsia="lt-LT"/>
        </w:rPr>
      </w:pPr>
      <w:r>
        <w:rPr>
          <w:bCs/>
          <w:iCs/>
          <w:lang w:eastAsia="lt-LT"/>
        </w:rPr>
        <w:t>- iš ES</w:t>
      </w:r>
      <w:r>
        <w:rPr>
          <w:bCs/>
          <w:iCs/>
          <w:lang w:eastAsia="lt-LT"/>
        </w:rPr>
        <w:tab/>
      </w:r>
      <w:r>
        <w:rPr>
          <w:bCs/>
          <w:iCs/>
          <w:lang w:eastAsia="lt-LT"/>
        </w:rPr>
        <w:tab/>
      </w:r>
      <w:r>
        <w:rPr>
          <w:bCs/>
          <w:iCs/>
          <w:lang w:eastAsia="lt-LT"/>
        </w:rPr>
        <w:tab/>
        <w:t xml:space="preserve">      </w:t>
      </w:r>
      <w:r w:rsidR="00312A24">
        <w:rPr>
          <w:bCs/>
          <w:iCs/>
          <w:lang w:eastAsia="lt-LT"/>
        </w:rPr>
        <w:t>2 441,97</w:t>
      </w:r>
    </w:p>
    <w:p w:rsidR="0072692E" w:rsidRDefault="0072692E" w:rsidP="00DD0351">
      <w:pPr>
        <w:pStyle w:val="Betarp"/>
        <w:rPr>
          <w:bCs/>
          <w:iCs/>
          <w:lang w:eastAsia="lt-LT"/>
        </w:rPr>
      </w:pPr>
      <w:r>
        <w:rPr>
          <w:bCs/>
          <w:iCs/>
          <w:lang w:eastAsia="lt-LT"/>
        </w:rPr>
        <w:t xml:space="preserve">- </w:t>
      </w:r>
      <w:r w:rsidR="00307F68">
        <w:rPr>
          <w:bCs/>
          <w:iCs/>
          <w:lang w:eastAsia="lt-LT"/>
        </w:rPr>
        <w:t>iš kitų šaltinių</w:t>
      </w:r>
      <w:r w:rsidR="00307F68">
        <w:rPr>
          <w:bCs/>
          <w:iCs/>
          <w:lang w:eastAsia="lt-LT"/>
        </w:rPr>
        <w:tab/>
      </w:r>
      <w:r w:rsidR="00307F68">
        <w:rPr>
          <w:bCs/>
          <w:iCs/>
          <w:lang w:eastAsia="lt-LT"/>
        </w:rPr>
        <w:tab/>
        <w:t xml:space="preserve">        </w:t>
      </w:r>
      <w:r w:rsidR="00722E34">
        <w:rPr>
          <w:bCs/>
          <w:iCs/>
          <w:lang w:eastAsia="lt-LT"/>
        </w:rPr>
        <w:t>321,80</w:t>
      </w:r>
    </w:p>
    <w:p w:rsidR="00AB2351" w:rsidRPr="00AB2351" w:rsidRDefault="00AB2351" w:rsidP="00DD0351">
      <w:pPr>
        <w:pStyle w:val="Betarp"/>
        <w:rPr>
          <w:bCs/>
          <w:iCs/>
          <w:lang w:eastAsia="lt-LT"/>
        </w:rPr>
      </w:pPr>
    </w:p>
    <w:p w:rsidR="00BC529F" w:rsidRDefault="000C0E31" w:rsidP="00DD0351">
      <w:pPr>
        <w:pStyle w:val="Betarp"/>
        <w:rPr>
          <w:b/>
          <w:bCs/>
          <w:iCs/>
          <w:lang w:eastAsia="lt-LT"/>
        </w:rPr>
      </w:pPr>
      <w:r w:rsidRPr="000C0E31">
        <w:rPr>
          <w:b/>
          <w:bCs/>
          <w:iCs/>
          <w:lang w:eastAsia="lt-LT"/>
        </w:rPr>
        <w:t>8.</w:t>
      </w:r>
      <w:r>
        <w:rPr>
          <w:b/>
          <w:bCs/>
          <w:iCs/>
          <w:lang w:eastAsia="lt-LT"/>
        </w:rPr>
        <w:t xml:space="preserve"> Pagrindinės veiklo</w:t>
      </w:r>
      <w:r w:rsidR="0072692E">
        <w:rPr>
          <w:b/>
          <w:bCs/>
          <w:iCs/>
          <w:lang w:eastAsia="lt-LT"/>
        </w:rPr>
        <w:t>s</w:t>
      </w:r>
      <w:r w:rsidR="00F548FC">
        <w:rPr>
          <w:b/>
          <w:bCs/>
          <w:iCs/>
          <w:lang w:eastAsia="lt-LT"/>
        </w:rPr>
        <w:t xml:space="preserve"> sąnaudos  iš viso:    </w:t>
      </w:r>
      <w:r w:rsidR="00F10A76">
        <w:rPr>
          <w:b/>
          <w:bCs/>
          <w:iCs/>
          <w:lang w:eastAsia="lt-LT"/>
        </w:rPr>
        <w:t>72 558,29</w:t>
      </w:r>
      <w:r>
        <w:rPr>
          <w:b/>
          <w:bCs/>
          <w:iCs/>
          <w:lang w:eastAsia="lt-LT"/>
        </w:rPr>
        <w:tab/>
      </w:r>
    </w:p>
    <w:p w:rsidR="000C0E31" w:rsidRDefault="000C0E31" w:rsidP="000C0E31">
      <w:pPr>
        <w:pStyle w:val="Betarp"/>
        <w:rPr>
          <w:bCs/>
          <w:iCs/>
          <w:lang w:eastAsia="lt-LT"/>
        </w:rPr>
      </w:pPr>
      <w:r w:rsidRPr="000C0E31">
        <w:rPr>
          <w:bCs/>
          <w:iCs/>
          <w:lang w:eastAsia="lt-LT"/>
        </w:rPr>
        <w:t>- darbo užmokesčio ir socialinio draudimo</w:t>
      </w:r>
      <w:r>
        <w:rPr>
          <w:bCs/>
          <w:iCs/>
          <w:lang w:eastAsia="lt-LT"/>
        </w:rPr>
        <w:t xml:space="preserve">    </w:t>
      </w:r>
      <w:r w:rsidR="00F10A76">
        <w:rPr>
          <w:bCs/>
          <w:iCs/>
          <w:lang w:eastAsia="lt-LT"/>
        </w:rPr>
        <w:t>66 095,65</w:t>
      </w:r>
    </w:p>
    <w:p w:rsidR="000C0E31" w:rsidRDefault="000C0E31" w:rsidP="000C0E31">
      <w:pPr>
        <w:pStyle w:val="Betarp"/>
        <w:rPr>
          <w:bCs/>
          <w:iCs/>
          <w:lang w:eastAsia="lt-LT"/>
        </w:rPr>
      </w:pPr>
      <w:r>
        <w:rPr>
          <w:bCs/>
          <w:iCs/>
          <w:lang w:eastAsia="lt-LT"/>
        </w:rPr>
        <w:t>-</w:t>
      </w:r>
      <w:r w:rsidR="0095329D">
        <w:rPr>
          <w:bCs/>
          <w:iCs/>
          <w:lang w:eastAsia="lt-LT"/>
        </w:rPr>
        <w:t xml:space="preserve"> </w:t>
      </w:r>
      <w:r>
        <w:rPr>
          <w:bCs/>
          <w:iCs/>
          <w:lang w:eastAsia="lt-LT"/>
        </w:rPr>
        <w:t>nusidėvėjimo ir amortizacijos</w:t>
      </w:r>
      <w:r>
        <w:rPr>
          <w:bCs/>
          <w:iCs/>
          <w:lang w:eastAsia="lt-LT"/>
        </w:rPr>
        <w:tab/>
        <w:t xml:space="preserve">        </w:t>
      </w:r>
      <w:r w:rsidR="00F10A76">
        <w:rPr>
          <w:bCs/>
          <w:iCs/>
          <w:lang w:eastAsia="lt-LT"/>
        </w:rPr>
        <w:t>3 311,37</w:t>
      </w:r>
    </w:p>
    <w:p w:rsidR="0095329D" w:rsidRDefault="0095329D" w:rsidP="000C0E31">
      <w:pPr>
        <w:pStyle w:val="Betarp"/>
        <w:rPr>
          <w:bCs/>
          <w:iCs/>
          <w:lang w:eastAsia="lt-LT"/>
        </w:rPr>
      </w:pPr>
      <w:r>
        <w:rPr>
          <w:bCs/>
          <w:iCs/>
          <w:lang w:eastAsia="lt-LT"/>
        </w:rPr>
        <w:t>- komunalinių paslaugų ir ryši</w:t>
      </w:r>
      <w:r w:rsidR="00F548FC">
        <w:rPr>
          <w:bCs/>
          <w:iCs/>
          <w:lang w:eastAsia="lt-LT"/>
        </w:rPr>
        <w:t xml:space="preserve">ų                        </w:t>
      </w:r>
      <w:r w:rsidR="00F10A76">
        <w:rPr>
          <w:bCs/>
          <w:iCs/>
          <w:lang w:eastAsia="lt-LT"/>
        </w:rPr>
        <w:t>1 930,81</w:t>
      </w:r>
    </w:p>
    <w:p w:rsidR="008B62A8" w:rsidRDefault="008B62A8" w:rsidP="000C0E31">
      <w:pPr>
        <w:pStyle w:val="Betarp"/>
        <w:rPr>
          <w:bCs/>
          <w:iCs/>
          <w:lang w:eastAsia="lt-LT"/>
        </w:rPr>
      </w:pPr>
      <w:r>
        <w:rPr>
          <w:bCs/>
          <w:iCs/>
          <w:lang w:eastAsia="lt-LT"/>
        </w:rPr>
        <w:t>-</w:t>
      </w:r>
      <w:r w:rsidR="00F548FC">
        <w:rPr>
          <w:bCs/>
          <w:iCs/>
          <w:lang w:eastAsia="lt-LT"/>
        </w:rPr>
        <w:t xml:space="preserve"> komandiruočių</w:t>
      </w:r>
      <w:r w:rsidR="00F548FC">
        <w:rPr>
          <w:bCs/>
          <w:iCs/>
          <w:lang w:eastAsia="lt-LT"/>
        </w:rPr>
        <w:tab/>
      </w:r>
      <w:r w:rsidR="00F548FC">
        <w:rPr>
          <w:bCs/>
          <w:iCs/>
          <w:lang w:eastAsia="lt-LT"/>
        </w:rPr>
        <w:tab/>
        <w:t xml:space="preserve">          </w:t>
      </w:r>
      <w:r w:rsidR="00F10A76">
        <w:rPr>
          <w:bCs/>
          <w:iCs/>
          <w:lang w:eastAsia="lt-LT"/>
        </w:rPr>
        <w:t>55,75</w:t>
      </w:r>
    </w:p>
    <w:p w:rsidR="008E7FF0" w:rsidRDefault="0095329D" w:rsidP="000C0E31">
      <w:pPr>
        <w:pStyle w:val="Betarp"/>
        <w:rPr>
          <w:bCs/>
          <w:iCs/>
          <w:lang w:eastAsia="lt-LT"/>
        </w:rPr>
      </w:pPr>
      <w:r>
        <w:rPr>
          <w:bCs/>
          <w:iCs/>
          <w:lang w:eastAsia="lt-LT"/>
        </w:rPr>
        <w:t>-</w:t>
      </w:r>
      <w:r w:rsidR="00C86925">
        <w:rPr>
          <w:bCs/>
          <w:iCs/>
          <w:lang w:eastAsia="lt-LT"/>
        </w:rPr>
        <w:t xml:space="preserve"> </w:t>
      </w:r>
      <w:r>
        <w:rPr>
          <w:bCs/>
          <w:iCs/>
          <w:lang w:eastAsia="lt-LT"/>
        </w:rPr>
        <w:t>kvalifik</w:t>
      </w:r>
      <w:r w:rsidR="008B62A8">
        <w:rPr>
          <w:bCs/>
          <w:iCs/>
          <w:lang w:eastAsia="lt-LT"/>
        </w:rPr>
        <w:t>aci</w:t>
      </w:r>
      <w:r w:rsidR="00F548FC">
        <w:rPr>
          <w:bCs/>
          <w:iCs/>
          <w:lang w:eastAsia="lt-LT"/>
        </w:rPr>
        <w:t>jos kėlimo</w:t>
      </w:r>
      <w:r w:rsidR="00F548FC">
        <w:rPr>
          <w:bCs/>
          <w:iCs/>
          <w:lang w:eastAsia="lt-LT"/>
        </w:rPr>
        <w:tab/>
      </w:r>
      <w:r w:rsidR="00F548FC">
        <w:rPr>
          <w:bCs/>
          <w:iCs/>
          <w:lang w:eastAsia="lt-LT"/>
        </w:rPr>
        <w:tab/>
        <w:t xml:space="preserve">          </w:t>
      </w:r>
      <w:r w:rsidR="009F08B1">
        <w:rPr>
          <w:bCs/>
          <w:iCs/>
          <w:lang w:eastAsia="lt-LT"/>
        </w:rPr>
        <w:t>185</w:t>
      </w:r>
      <w:r w:rsidR="00722E34">
        <w:rPr>
          <w:bCs/>
          <w:iCs/>
          <w:lang w:eastAsia="lt-LT"/>
        </w:rPr>
        <w:t>,00</w:t>
      </w:r>
    </w:p>
    <w:p w:rsidR="0095329D" w:rsidRDefault="00C86925" w:rsidP="000C0E31">
      <w:pPr>
        <w:pStyle w:val="Betarp"/>
        <w:rPr>
          <w:bCs/>
          <w:iCs/>
          <w:lang w:eastAsia="lt-LT"/>
        </w:rPr>
      </w:pPr>
      <w:r>
        <w:rPr>
          <w:bCs/>
          <w:iCs/>
          <w:lang w:eastAsia="lt-LT"/>
        </w:rPr>
        <w:t>- sunaudotų atsargų savikaina</w:t>
      </w:r>
      <w:r w:rsidR="0095329D">
        <w:rPr>
          <w:bCs/>
          <w:iCs/>
          <w:lang w:eastAsia="lt-LT"/>
        </w:rPr>
        <w:tab/>
      </w:r>
      <w:r w:rsidR="00722E34">
        <w:rPr>
          <w:bCs/>
          <w:iCs/>
          <w:lang w:eastAsia="lt-LT"/>
        </w:rPr>
        <w:t xml:space="preserve">        </w:t>
      </w:r>
      <w:r w:rsidR="00F10A76">
        <w:rPr>
          <w:bCs/>
          <w:iCs/>
          <w:lang w:eastAsia="lt-LT"/>
        </w:rPr>
        <w:t>279,80</w:t>
      </w:r>
    </w:p>
    <w:p w:rsidR="009F08B1" w:rsidRDefault="008B62A8" w:rsidP="009F08B1">
      <w:pPr>
        <w:pStyle w:val="Betarp"/>
        <w:rPr>
          <w:bCs/>
          <w:iCs/>
          <w:lang w:eastAsia="lt-LT"/>
        </w:rPr>
      </w:pPr>
      <w:r>
        <w:rPr>
          <w:bCs/>
          <w:iCs/>
          <w:lang w:eastAsia="lt-LT"/>
        </w:rPr>
        <w:t xml:space="preserve">- kitų paslaugų sąnaudos         </w:t>
      </w:r>
      <w:r w:rsidR="00F548FC">
        <w:rPr>
          <w:bCs/>
          <w:iCs/>
          <w:lang w:eastAsia="lt-LT"/>
        </w:rPr>
        <w:t xml:space="preserve">                         </w:t>
      </w:r>
      <w:r w:rsidR="00F10A76">
        <w:rPr>
          <w:bCs/>
          <w:iCs/>
          <w:lang w:eastAsia="lt-LT"/>
        </w:rPr>
        <w:t>699,91</w:t>
      </w:r>
    </w:p>
    <w:p w:rsidR="00F548FC" w:rsidRDefault="009F08B1" w:rsidP="009F08B1">
      <w:pPr>
        <w:pStyle w:val="Betarp"/>
        <w:rPr>
          <w:bCs/>
          <w:iCs/>
          <w:lang w:eastAsia="lt-LT"/>
        </w:rPr>
      </w:pPr>
      <w:r>
        <w:rPr>
          <w:bCs/>
          <w:iCs/>
          <w:lang w:eastAsia="lt-LT"/>
        </w:rPr>
        <w:t xml:space="preserve"> </w:t>
      </w:r>
      <w:r w:rsidR="008B62A8">
        <w:rPr>
          <w:bCs/>
          <w:iCs/>
          <w:lang w:eastAsia="lt-LT"/>
        </w:rPr>
        <w:t xml:space="preserve"> </w:t>
      </w:r>
    </w:p>
    <w:p w:rsidR="008B62A8" w:rsidRDefault="00F548FC" w:rsidP="008E7FF0">
      <w:pPr>
        <w:pStyle w:val="Betarp"/>
        <w:jc w:val="both"/>
        <w:rPr>
          <w:bCs/>
          <w:iCs/>
          <w:lang w:eastAsia="lt-LT"/>
        </w:rPr>
      </w:pPr>
      <w:r>
        <w:rPr>
          <w:bCs/>
          <w:iCs/>
          <w:lang w:eastAsia="lt-LT"/>
        </w:rPr>
        <w:tab/>
      </w:r>
    </w:p>
    <w:p w:rsidR="008A3A16" w:rsidRDefault="00AE7593" w:rsidP="008A3A16">
      <w:pPr>
        <w:pStyle w:val="Betarp"/>
        <w:jc w:val="both"/>
        <w:rPr>
          <w:bCs/>
          <w:iCs/>
          <w:lang w:eastAsia="lt-LT"/>
        </w:rPr>
      </w:pPr>
      <w:r>
        <w:rPr>
          <w:bCs/>
          <w:iCs/>
          <w:lang w:eastAsia="lt-LT"/>
        </w:rPr>
        <w:tab/>
        <w:t>Veiklos rezultatų ataskaitoje , lyginant ataskaitinį laikotarpį su praė</w:t>
      </w:r>
      <w:r w:rsidR="003577BE">
        <w:rPr>
          <w:bCs/>
          <w:iCs/>
          <w:lang w:eastAsia="lt-LT"/>
        </w:rPr>
        <w:t>jusiu ataskaitiniu laikotarpiu, padidėjo</w:t>
      </w:r>
      <w:r w:rsidR="008E7FF0">
        <w:rPr>
          <w:bCs/>
          <w:iCs/>
          <w:lang w:eastAsia="lt-LT"/>
        </w:rPr>
        <w:t xml:space="preserve"> </w:t>
      </w:r>
      <w:r>
        <w:rPr>
          <w:bCs/>
          <w:iCs/>
          <w:lang w:eastAsia="lt-LT"/>
        </w:rPr>
        <w:t xml:space="preserve"> darbo užmokesčio ir socialinio draudimo sąnaudos. Sąnaudos </w:t>
      </w:r>
      <w:r w:rsidR="003577BE">
        <w:rPr>
          <w:bCs/>
          <w:iCs/>
          <w:lang w:eastAsia="lt-LT"/>
        </w:rPr>
        <w:t>padidėjo dėl MMA</w:t>
      </w:r>
      <w:r w:rsidR="00B81621">
        <w:rPr>
          <w:bCs/>
          <w:iCs/>
          <w:lang w:eastAsia="lt-LT"/>
        </w:rPr>
        <w:t xml:space="preserve"> padidėjimo</w:t>
      </w:r>
      <w:r w:rsidR="00F10A76">
        <w:rPr>
          <w:bCs/>
          <w:iCs/>
          <w:lang w:eastAsia="lt-LT"/>
        </w:rPr>
        <w:t xml:space="preserve"> bei išmokėtų atostogų kompensacijų vyr. buhalterei ir direktorei ir direktorės išeitinės</w:t>
      </w:r>
      <w:r w:rsidR="003E2198">
        <w:rPr>
          <w:bCs/>
          <w:iCs/>
          <w:lang w:eastAsia="lt-LT"/>
        </w:rPr>
        <w:t xml:space="preserve"> </w:t>
      </w:r>
      <w:r w:rsidR="00F548FC">
        <w:rPr>
          <w:bCs/>
          <w:iCs/>
          <w:lang w:eastAsia="lt-LT"/>
        </w:rPr>
        <w:t>.</w:t>
      </w:r>
      <w:r w:rsidR="007E3F9D">
        <w:rPr>
          <w:bCs/>
          <w:iCs/>
          <w:lang w:eastAsia="lt-LT"/>
        </w:rPr>
        <w:t xml:space="preserve"> Komunalinių paslaugų ir ryšių  sąnaudos, lyginant su praėjusiu laikotarpiu </w:t>
      </w:r>
      <w:r w:rsidR="00B81621">
        <w:rPr>
          <w:bCs/>
          <w:iCs/>
          <w:lang w:eastAsia="lt-LT"/>
        </w:rPr>
        <w:t>nežymiai sumažėjo</w:t>
      </w:r>
      <w:r w:rsidR="00455903">
        <w:rPr>
          <w:bCs/>
          <w:iCs/>
          <w:lang w:eastAsia="lt-LT"/>
        </w:rPr>
        <w:t>. Kitų paslaugų sąnaudos , lyginant su pra</w:t>
      </w:r>
      <w:r w:rsidR="00B81621">
        <w:rPr>
          <w:bCs/>
          <w:iCs/>
          <w:lang w:eastAsia="lt-LT"/>
        </w:rPr>
        <w:t>ėjusiu ataskaitiniu laikotarpiu, padidėjo dėl smulkaus remonto</w:t>
      </w:r>
      <w:r w:rsidR="00E50004">
        <w:rPr>
          <w:bCs/>
          <w:iCs/>
          <w:lang w:eastAsia="lt-LT"/>
        </w:rPr>
        <w:t xml:space="preserve"> (buvo tvarkomos durų spynos). Taip pat padidėjo kitų paslaugų sąnaudos, nes buvo apmokėta už transporto p</w:t>
      </w:r>
      <w:r w:rsidR="008A3A16">
        <w:rPr>
          <w:bCs/>
          <w:iCs/>
          <w:lang w:eastAsia="lt-LT"/>
        </w:rPr>
        <w:t>aslaugas, bei remonto paslaugas.</w:t>
      </w:r>
    </w:p>
    <w:p w:rsidR="008A3A16" w:rsidRDefault="008A3A16" w:rsidP="008A3A16">
      <w:pPr>
        <w:pStyle w:val="Betarp"/>
        <w:jc w:val="both"/>
        <w:rPr>
          <w:bCs/>
          <w:iCs/>
          <w:lang w:eastAsia="lt-LT"/>
        </w:rPr>
      </w:pPr>
    </w:p>
    <w:p w:rsidR="008A3A16" w:rsidRDefault="008A3A16" w:rsidP="008A3A16">
      <w:pPr>
        <w:pStyle w:val="Betarp"/>
        <w:jc w:val="both"/>
        <w:rPr>
          <w:bCs/>
          <w:iCs/>
          <w:lang w:eastAsia="lt-LT"/>
        </w:rPr>
      </w:pPr>
    </w:p>
    <w:p w:rsidR="00482D7A" w:rsidRDefault="0075365F" w:rsidP="008A3A16">
      <w:pPr>
        <w:pStyle w:val="Betarp"/>
        <w:jc w:val="both"/>
        <w:rPr>
          <w:bCs/>
          <w:iCs/>
          <w:lang w:eastAsia="lt-LT"/>
        </w:rPr>
      </w:pPr>
      <w:r>
        <w:rPr>
          <w:bCs/>
          <w:iCs/>
          <w:lang w:eastAsia="lt-LT"/>
        </w:rPr>
        <w:t>L. e. direktoriaus pareigas</w:t>
      </w:r>
      <w:r w:rsidR="008A3A16">
        <w:rPr>
          <w:bCs/>
          <w:iCs/>
          <w:lang w:eastAsia="lt-LT"/>
        </w:rPr>
        <w:t xml:space="preserve">       </w:t>
      </w:r>
      <w:r w:rsidR="00D76A8B" w:rsidRPr="00611527">
        <w:rPr>
          <w:bCs/>
          <w:iCs/>
          <w:lang w:eastAsia="lt-LT"/>
        </w:rPr>
        <w:tab/>
      </w:r>
      <w:r>
        <w:rPr>
          <w:bCs/>
          <w:iCs/>
          <w:lang w:eastAsia="lt-LT"/>
        </w:rPr>
        <w:t xml:space="preserve">                         </w:t>
      </w:r>
      <w:r w:rsidR="00747EFA">
        <w:rPr>
          <w:bCs/>
          <w:iCs/>
          <w:lang w:eastAsia="lt-LT"/>
        </w:rPr>
        <w:t xml:space="preserve">  </w:t>
      </w:r>
      <w:r>
        <w:rPr>
          <w:bCs/>
          <w:iCs/>
          <w:lang w:eastAsia="lt-LT"/>
        </w:rPr>
        <w:t xml:space="preserve">  Agnė Kazlauskaitė</w:t>
      </w:r>
    </w:p>
    <w:p w:rsidR="008E7FF0" w:rsidRDefault="008E7FF0" w:rsidP="00DD0351">
      <w:pPr>
        <w:pStyle w:val="Betarp"/>
        <w:rPr>
          <w:bCs/>
          <w:iCs/>
          <w:lang w:eastAsia="lt-LT"/>
        </w:rPr>
      </w:pPr>
      <w:r>
        <w:rPr>
          <w:bCs/>
          <w:iCs/>
          <w:lang w:eastAsia="lt-LT"/>
        </w:rPr>
        <w:t xml:space="preserve"> </w:t>
      </w:r>
    </w:p>
    <w:p w:rsidR="008E7FF0" w:rsidRDefault="008E7FF0" w:rsidP="00DD0351">
      <w:pPr>
        <w:pStyle w:val="Betarp"/>
        <w:rPr>
          <w:bCs/>
          <w:iCs/>
          <w:lang w:eastAsia="lt-LT"/>
        </w:rPr>
      </w:pPr>
    </w:p>
    <w:p w:rsidR="00EC5D7D" w:rsidRPr="00611527" w:rsidRDefault="00EC5D7D" w:rsidP="00DD0351">
      <w:pPr>
        <w:pStyle w:val="Betarp"/>
        <w:rPr>
          <w:bCs/>
          <w:iCs/>
          <w:lang w:eastAsia="lt-LT"/>
        </w:rPr>
      </w:pPr>
      <w:r w:rsidRPr="00611527">
        <w:rPr>
          <w:bCs/>
          <w:iCs/>
          <w:lang w:eastAsia="lt-LT"/>
        </w:rPr>
        <w:t>Vyr. buhalterė</w:t>
      </w:r>
      <w:r w:rsidRPr="00611527">
        <w:rPr>
          <w:bCs/>
          <w:iCs/>
          <w:lang w:eastAsia="lt-LT"/>
        </w:rPr>
        <w:tab/>
      </w:r>
      <w:r w:rsidRPr="00611527">
        <w:rPr>
          <w:bCs/>
          <w:iCs/>
          <w:lang w:eastAsia="lt-LT"/>
        </w:rPr>
        <w:tab/>
      </w:r>
      <w:r w:rsidR="00602FE6">
        <w:rPr>
          <w:bCs/>
          <w:iCs/>
          <w:lang w:eastAsia="lt-LT"/>
        </w:rPr>
        <w:tab/>
      </w:r>
      <w:r w:rsidR="00E50004">
        <w:rPr>
          <w:bCs/>
          <w:iCs/>
          <w:lang w:eastAsia="lt-LT"/>
        </w:rPr>
        <w:t xml:space="preserve">       </w:t>
      </w:r>
      <w:r w:rsidR="00602FE6">
        <w:rPr>
          <w:bCs/>
          <w:iCs/>
          <w:lang w:eastAsia="lt-LT"/>
        </w:rPr>
        <w:t>Laimutė Andruškienė</w:t>
      </w:r>
    </w:p>
    <w:sectPr w:rsidR="00EC5D7D" w:rsidRPr="00611527" w:rsidSect="002242C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96E"/>
    <w:multiLevelType w:val="hybridMultilevel"/>
    <w:tmpl w:val="C84A7344"/>
    <w:lvl w:ilvl="0" w:tplc="EC16947C">
      <w:start w:val="2"/>
      <w:numFmt w:val="bullet"/>
      <w:lvlText w:val="-"/>
      <w:lvlJc w:val="left"/>
      <w:pPr>
        <w:ind w:left="1656" w:hanging="360"/>
      </w:pPr>
      <w:rPr>
        <w:rFonts w:ascii="Times New Roman" w:eastAsia="Calibr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
    <w:nsid w:val="0C41574B"/>
    <w:multiLevelType w:val="hybridMultilevel"/>
    <w:tmpl w:val="37C28EEA"/>
    <w:lvl w:ilvl="0" w:tplc="48B4B7EA">
      <w:start w:val="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C887781"/>
    <w:multiLevelType w:val="hybridMultilevel"/>
    <w:tmpl w:val="A7BEC82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17A1236E"/>
    <w:multiLevelType w:val="hybridMultilevel"/>
    <w:tmpl w:val="EB245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D057A18"/>
    <w:multiLevelType w:val="hybridMultilevel"/>
    <w:tmpl w:val="9BEC35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F7F0ABD"/>
    <w:multiLevelType w:val="hybridMultilevel"/>
    <w:tmpl w:val="9AC4CFD0"/>
    <w:lvl w:ilvl="0" w:tplc="F9560060">
      <w:start w:val="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0A21542"/>
    <w:multiLevelType w:val="hybridMultilevel"/>
    <w:tmpl w:val="8FB453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9A9622A"/>
    <w:multiLevelType w:val="hybridMultilevel"/>
    <w:tmpl w:val="7DCC7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A390FC9"/>
    <w:multiLevelType w:val="hybridMultilevel"/>
    <w:tmpl w:val="78FCF31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2AFA6B76"/>
    <w:multiLevelType w:val="hybridMultilevel"/>
    <w:tmpl w:val="D2F0BE1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314A31E5"/>
    <w:multiLevelType w:val="hybridMultilevel"/>
    <w:tmpl w:val="70F61E3A"/>
    <w:lvl w:ilvl="0" w:tplc="F1CCDCE8">
      <w:start w:val="4"/>
      <w:numFmt w:val="decimal"/>
      <w:lvlText w:val="%1."/>
      <w:lvlJc w:val="left"/>
      <w:pPr>
        <w:ind w:left="765" w:hanging="360"/>
      </w:pPr>
      <w:rPr>
        <w:rFonts w:hint="default"/>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11">
    <w:nsid w:val="342A5CB9"/>
    <w:multiLevelType w:val="hybridMultilevel"/>
    <w:tmpl w:val="ED66F4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85846AF"/>
    <w:multiLevelType w:val="hybridMultilevel"/>
    <w:tmpl w:val="9CEA3D9C"/>
    <w:lvl w:ilvl="0" w:tplc="FD96069A">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BF155AC"/>
    <w:multiLevelType w:val="hybridMultilevel"/>
    <w:tmpl w:val="BF800D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C2B7DE8"/>
    <w:multiLevelType w:val="hybridMultilevel"/>
    <w:tmpl w:val="4F2CDA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E562908"/>
    <w:multiLevelType w:val="hybridMultilevel"/>
    <w:tmpl w:val="4FC6B462"/>
    <w:lvl w:ilvl="0" w:tplc="794CEF48">
      <w:start w:val="9"/>
      <w:numFmt w:val="bullet"/>
      <w:lvlText w:val="-"/>
      <w:lvlJc w:val="left"/>
      <w:pPr>
        <w:ind w:left="1650" w:hanging="360"/>
      </w:pPr>
      <w:rPr>
        <w:rFonts w:ascii="Times New Roman" w:eastAsia="Calibri"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16">
    <w:nsid w:val="4B652FA4"/>
    <w:multiLevelType w:val="hybridMultilevel"/>
    <w:tmpl w:val="A118C6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1143CE8"/>
    <w:multiLevelType w:val="hybridMultilevel"/>
    <w:tmpl w:val="E976E048"/>
    <w:lvl w:ilvl="0" w:tplc="F790DDA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8">
    <w:nsid w:val="56EF479E"/>
    <w:multiLevelType w:val="hybridMultilevel"/>
    <w:tmpl w:val="80246F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D356A04"/>
    <w:multiLevelType w:val="hybridMultilevel"/>
    <w:tmpl w:val="D352B1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ED404FD"/>
    <w:multiLevelType w:val="hybridMultilevel"/>
    <w:tmpl w:val="177EB504"/>
    <w:lvl w:ilvl="0" w:tplc="04270001">
      <w:start w:val="1"/>
      <w:numFmt w:val="bullet"/>
      <w:lvlText w:val=""/>
      <w:lvlJc w:val="left"/>
      <w:pPr>
        <w:ind w:left="1860" w:hanging="360"/>
      </w:pPr>
      <w:rPr>
        <w:rFonts w:ascii="Symbol" w:hAnsi="Symbol" w:hint="default"/>
      </w:rPr>
    </w:lvl>
    <w:lvl w:ilvl="1" w:tplc="04270003" w:tentative="1">
      <w:start w:val="1"/>
      <w:numFmt w:val="bullet"/>
      <w:lvlText w:val="o"/>
      <w:lvlJc w:val="left"/>
      <w:pPr>
        <w:ind w:left="2580" w:hanging="360"/>
      </w:pPr>
      <w:rPr>
        <w:rFonts w:ascii="Courier New" w:hAnsi="Courier New" w:cs="Courier New" w:hint="default"/>
      </w:rPr>
    </w:lvl>
    <w:lvl w:ilvl="2" w:tplc="04270005" w:tentative="1">
      <w:start w:val="1"/>
      <w:numFmt w:val="bullet"/>
      <w:lvlText w:val=""/>
      <w:lvlJc w:val="left"/>
      <w:pPr>
        <w:ind w:left="3300" w:hanging="360"/>
      </w:pPr>
      <w:rPr>
        <w:rFonts w:ascii="Wingdings" w:hAnsi="Wingdings" w:hint="default"/>
      </w:rPr>
    </w:lvl>
    <w:lvl w:ilvl="3" w:tplc="04270001" w:tentative="1">
      <w:start w:val="1"/>
      <w:numFmt w:val="bullet"/>
      <w:lvlText w:val=""/>
      <w:lvlJc w:val="left"/>
      <w:pPr>
        <w:ind w:left="4020" w:hanging="360"/>
      </w:pPr>
      <w:rPr>
        <w:rFonts w:ascii="Symbol" w:hAnsi="Symbol" w:hint="default"/>
      </w:rPr>
    </w:lvl>
    <w:lvl w:ilvl="4" w:tplc="04270003" w:tentative="1">
      <w:start w:val="1"/>
      <w:numFmt w:val="bullet"/>
      <w:lvlText w:val="o"/>
      <w:lvlJc w:val="left"/>
      <w:pPr>
        <w:ind w:left="4740" w:hanging="360"/>
      </w:pPr>
      <w:rPr>
        <w:rFonts w:ascii="Courier New" w:hAnsi="Courier New" w:cs="Courier New" w:hint="default"/>
      </w:rPr>
    </w:lvl>
    <w:lvl w:ilvl="5" w:tplc="04270005" w:tentative="1">
      <w:start w:val="1"/>
      <w:numFmt w:val="bullet"/>
      <w:lvlText w:val=""/>
      <w:lvlJc w:val="left"/>
      <w:pPr>
        <w:ind w:left="5460" w:hanging="360"/>
      </w:pPr>
      <w:rPr>
        <w:rFonts w:ascii="Wingdings" w:hAnsi="Wingdings" w:hint="default"/>
      </w:rPr>
    </w:lvl>
    <w:lvl w:ilvl="6" w:tplc="04270001" w:tentative="1">
      <w:start w:val="1"/>
      <w:numFmt w:val="bullet"/>
      <w:lvlText w:val=""/>
      <w:lvlJc w:val="left"/>
      <w:pPr>
        <w:ind w:left="6180" w:hanging="360"/>
      </w:pPr>
      <w:rPr>
        <w:rFonts w:ascii="Symbol" w:hAnsi="Symbol" w:hint="default"/>
      </w:rPr>
    </w:lvl>
    <w:lvl w:ilvl="7" w:tplc="04270003" w:tentative="1">
      <w:start w:val="1"/>
      <w:numFmt w:val="bullet"/>
      <w:lvlText w:val="o"/>
      <w:lvlJc w:val="left"/>
      <w:pPr>
        <w:ind w:left="6900" w:hanging="360"/>
      </w:pPr>
      <w:rPr>
        <w:rFonts w:ascii="Courier New" w:hAnsi="Courier New" w:cs="Courier New" w:hint="default"/>
      </w:rPr>
    </w:lvl>
    <w:lvl w:ilvl="8" w:tplc="04270005" w:tentative="1">
      <w:start w:val="1"/>
      <w:numFmt w:val="bullet"/>
      <w:lvlText w:val=""/>
      <w:lvlJc w:val="left"/>
      <w:pPr>
        <w:ind w:left="7620" w:hanging="360"/>
      </w:pPr>
      <w:rPr>
        <w:rFonts w:ascii="Wingdings" w:hAnsi="Wingdings" w:hint="default"/>
      </w:rPr>
    </w:lvl>
  </w:abstractNum>
  <w:abstractNum w:abstractNumId="21">
    <w:nsid w:val="71116904"/>
    <w:multiLevelType w:val="hybridMultilevel"/>
    <w:tmpl w:val="6C9AB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29F7E13"/>
    <w:multiLevelType w:val="hybridMultilevel"/>
    <w:tmpl w:val="EA100C10"/>
    <w:lvl w:ilvl="0" w:tplc="04270001">
      <w:start w:val="1"/>
      <w:numFmt w:val="bullet"/>
      <w:lvlText w:val=""/>
      <w:lvlJc w:val="left"/>
      <w:pPr>
        <w:ind w:left="4605" w:hanging="360"/>
      </w:pPr>
      <w:rPr>
        <w:rFonts w:ascii="Symbol" w:hAnsi="Symbol" w:hint="default"/>
      </w:rPr>
    </w:lvl>
    <w:lvl w:ilvl="1" w:tplc="04270003" w:tentative="1">
      <w:start w:val="1"/>
      <w:numFmt w:val="bullet"/>
      <w:lvlText w:val="o"/>
      <w:lvlJc w:val="left"/>
      <w:pPr>
        <w:ind w:left="5325" w:hanging="360"/>
      </w:pPr>
      <w:rPr>
        <w:rFonts w:ascii="Courier New" w:hAnsi="Courier New" w:cs="Courier New" w:hint="default"/>
      </w:rPr>
    </w:lvl>
    <w:lvl w:ilvl="2" w:tplc="04270005" w:tentative="1">
      <w:start w:val="1"/>
      <w:numFmt w:val="bullet"/>
      <w:lvlText w:val=""/>
      <w:lvlJc w:val="left"/>
      <w:pPr>
        <w:ind w:left="6045" w:hanging="360"/>
      </w:pPr>
      <w:rPr>
        <w:rFonts w:ascii="Wingdings" w:hAnsi="Wingdings" w:hint="default"/>
      </w:rPr>
    </w:lvl>
    <w:lvl w:ilvl="3" w:tplc="04270001" w:tentative="1">
      <w:start w:val="1"/>
      <w:numFmt w:val="bullet"/>
      <w:lvlText w:val=""/>
      <w:lvlJc w:val="left"/>
      <w:pPr>
        <w:ind w:left="6765" w:hanging="360"/>
      </w:pPr>
      <w:rPr>
        <w:rFonts w:ascii="Symbol" w:hAnsi="Symbol" w:hint="default"/>
      </w:rPr>
    </w:lvl>
    <w:lvl w:ilvl="4" w:tplc="04270003" w:tentative="1">
      <w:start w:val="1"/>
      <w:numFmt w:val="bullet"/>
      <w:lvlText w:val="o"/>
      <w:lvlJc w:val="left"/>
      <w:pPr>
        <w:ind w:left="7485" w:hanging="360"/>
      </w:pPr>
      <w:rPr>
        <w:rFonts w:ascii="Courier New" w:hAnsi="Courier New" w:cs="Courier New" w:hint="default"/>
      </w:rPr>
    </w:lvl>
    <w:lvl w:ilvl="5" w:tplc="04270005" w:tentative="1">
      <w:start w:val="1"/>
      <w:numFmt w:val="bullet"/>
      <w:lvlText w:val=""/>
      <w:lvlJc w:val="left"/>
      <w:pPr>
        <w:ind w:left="8205" w:hanging="360"/>
      </w:pPr>
      <w:rPr>
        <w:rFonts w:ascii="Wingdings" w:hAnsi="Wingdings" w:hint="default"/>
      </w:rPr>
    </w:lvl>
    <w:lvl w:ilvl="6" w:tplc="04270001" w:tentative="1">
      <w:start w:val="1"/>
      <w:numFmt w:val="bullet"/>
      <w:lvlText w:val=""/>
      <w:lvlJc w:val="left"/>
      <w:pPr>
        <w:ind w:left="8925" w:hanging="360"/>
      </w:pPr>
      <w:rPr>
        <w:rFonts w:ascii="Symbol" w:hAnsi="Symbol" w:hint="default"/>
      </w:rPr>
    </w:lvl>
    <w:lvl w:ilvl="7" w:tplc="04270003" w:tentative="1">
      <w:start w:val="1"/>
      <w:numFmt w:val="bullet"/>
      <w:lvlText w:val="o"/>
      <w:lvlJc w:val="left"/>
      <w:pPr>
        <w:ind w:left="9645" w:hanging="360"/>
      </w:pPr>
      <w:rPr>
        <w:rFonts w:ascii="Courier New" w:hAnsi="Courier New" w:cs="Courier New" w:hint="default"/>
      </w:rPr>
    </w:lvl>
    <w:lvl w:ilvl="8" w:tplc="04270005" w:tentative="1">
      <w:start w:val="1"/>
      <w:numFmt w:val="bullet"/>
      <w:lvlText w:val=""/>
      <w:lvlJc w:val="left"/>
      <w:pPr>
        <w:ind w:left="10365" w:hanging="360"/>
      </w:pPr>
      <w:rPr>
        <w:rFonts w:ascii="Wingdings" w:hAnsi="Wingdings" w:hint="default"/>
      </w:rPr>
    </w:lvl>
  </w:abstractNum>
  <w:abstractNum w:abstractNumId="23">
    <w:nsid w:val="73C63E86"/>
    <w:multiLevelType w:val="hybridMultilevel"/>
    <w:tmpl w:val="26141190"/>
    <w:lvl w:ilvl="0" w:tplc="CD6AF008">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24">
    <w:nsid w:val="784F41BA"/>
    <w:multiLevelType w:val="hybridMultilevel"/>
    <w:tmpl w:val="0B94A328"/>
    <w:lvl w:ilvl="0" w:tplc="240681FC">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976008D"/>
    <w:multiLevelType w:val="hybridMultilevel"/>
    <w:tmpl w:val="B0BA708A"/>
    <w:lvl w:ilvl="0" w:tplc="590C9B06">
      <w:start w:val="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6"/>
  </w:num>
  <w:num w:numId="5">
    <w:abstractNumId w:val="14"/>
  </w:num>
  <w:num w:numId="6">
    <w:abstractNumId w:val="22"/>
  </w:num>
  <w:num w:numId="7">
    <w:abstractNumId w:val="2"/>
  </w:num>
  <w:num w:numId="8">
    <w:abstractNumId w:val="3"/>
  </w:num>
  <w:num w:numId="9">
    <w:abstractNumId w:val="8"/>
  </w:num>
  <w:num w:numId="10">
    <w:abstractNumId w:val="13"/>
  </w:num>
  <w:num w:numId="11">
    <w:abstractNumId w:val="9"/>
  </w:num>
  <w:num w:numId="12">
    <w:abstractNumId w:val="19"/>
  </w:num>
  <w:num w:numId="13">
    <w:abstractNumId w:val="20"/>
  </w:num>
  <w:num w:numId="14">
    <w:abstractNumId w:val="21"/>
  </w:num>
  <w:num w:numId="15">
    <w:abstractNumId w:val="23"/>
  </w:num>
  <w:num w:numId="16">
    <w:abstractNumId w:val="0"/>
  </w:num>
  <w:num w:numId="17">
    <w:abstractNumId w:val="18"/>
  </w:num>
  <w:num w:numId="18">
    <w:abstractNumId w:val="11"/>
  </w:num>
  <w:num w:numId="19">
    <w:abstractNumId w:val="10"/>
  </w:num>
  <w:num w:numId="20">
    <w:abstractNumId w:val="17"/>
  </w:num>
  <w:num w:numId="21">
    <w:abstractNumId w:val="1"/>
  </w:num>
  <w:num w:numId="22">
    <w:abstractNumId w:val="5"/>
  </w:num>
  <w:num w:numId="23">
    <w:abstractNumId w:val="25"/>
  </w:num>
  <w:num w:numId="24">
    <w:abstractNumId w:val="15"/>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BE"/>
    <w:rsid w:val="0000069D"/>
    <w:rsid w:val="000132F9"/>
    <w:rsid w:val="00051032"/>
    <w:rsid w:val="00054901"/>
    <w:rsid w:val="00055C9E"/>
    <w:rsid w:val="00057C4E"/>
    <w:rsid w:val="00063F19"/>
    <w:rsid w:val="00074163"/>
    <w:rsid w:val="0009115D"/>
    <w:rsid w:val="0009581C"/>
    <w:rsid w:val="00096ABD"/>
    <w:rsid w:val="000A605C"/>
    <w:rsid w:val="000B392C"/>
    <w:rsid w:val="000C0E31"/>
    <w:rsid w:val="000F6589"/>
    <w:rsid w:val="00100C8A"/>
    <w:rsid w:val="0010340A"/>
    <w:rsid w:val="0011393E"/>
    <w:rsid w:val="0012638B"/>
    <w:rsid w:val="001354F4"/>
    <w:rsid w:val="001370F5"/>
    <w:rsid w:val="00147089"/>
    <w:rsid w:val="001473B9"/>
    <w:rsid w:val="00156072"/>
    <w:rsid w:val="001568E0"/>
    <w:rsid w:val="00160477"/>
    <w:rsid w:val="00163EED"/>
    <w:rsid w:val="00173DBC"/>
    <w:rsid w:val="00174848"/>
    <w:rsid w:val="00187ABA"/>
    <w:rsid w:val="001925FB"/>
    <w:rsid w:val="00195EAD"/>
    <w:rsid w:val="001A5B7B"/>
    <w:rsid w:val="001B4A42"/>
    <w:rsid w:val="001C319E"/>
    <w:rsid w:val="001C72DF"/>
    <w:rsid w:val="001D5985"/>
    <w:rsid w:val="001D7402"/>
    <w:rsid w:val="001F4B37"/>
    <w:rsid w:val="00200E2E"/>
    <w:rsid w:val="00203153"/>
    <w:rsid w:val="00223952"/>
    <w:rsid w:val="002242CE"/>
    <w:rsid w:val="00227E0F"/>
    <w:rsid w:val="0023034A"/>
    <w:rsid w:val="002459E2"/>
    <w:rsid w:val="00253E92"/>
    <w:rsid w:val="00257321"/>
    <w:rsid w:val="002645FC"/>
    <w:rsid w:val="00265389"/>
    <w:rsid w:val="0026726E"/>
    <w:rsid w:val="002767E6"/>
    <w:rsid w:val="0029002E"/>
    <w:rsid w:val="002929F1"/>
    <w:rsid w:val="002A3D42"/>
    <w:rsid w:val="002A793A"/>
    <w:rsid w:val="002B1C92"/>
    <w:rsid w:val="002B30AA"/>
    <w:rsid w:val="002B72B3"/>
    <w:rsid w:val="002E76A1"/>
    <w:rsid w:val="002F0C5E"/>
    <w:rsid w:val="00307765"/>
    <w:rsid w:val="00307F68"/>
    <w:rsid w:val="00310B1F"/>
    <w:rsid w:val="00312A24"/>
    <w:rsid w:val="00313383"/>
    <w:rsid w:val="00313D3F"/>
    <w:rsid w:val="003201F5"/>
    <w:rsid w:val="00322086"/>
    <w:rsid w:val="003238D1"/>
    <w:rsid w:val="003266C7"/>
    <w:rsid w:val="003426BE"/>
    <w:rsid w:val="00344083"/>
    <w:rsid w:val="00344877"/>
    <w:rsid w:val="003474D4"/>
    <w:rsid w:val="003502C9"/>
    <w:rsid w:val="003577BE"/>
    <w:rsid w:val="00362D76"/>
    <w:rsid w:val="003730BE"/>
    <w:rsid w:val="0039040E"/>
    <w:rsid w:val="00391B0E"/>
    <w:rsid w:val="0039648F"/>
    <w:rsid w:val="003A1417"/>
    <w:rsid w:val="003A31DE"/>
    <w:rsid w:val="003B3DB5"/>
    <w:rsid w:val="003D210D"/>
    <w:rsid w:val="003E2198"/>
    <w:rsid w:val="003F70F9"/>
    <w:rsid w:val="00414B13"/>
    <w:rsid w:val="004177BC"/>
    <w:rsid w:val="004217D3"/>
    <w:rsid w:val="00422D28"/>
    <w:rsid w:val="0042474C"/>
    <w:rsid w:val="00431F4B"/>
    <w:rsid w:val="00434CA4"/>
    <w:rsid w:val="00455903"/>
    <w:rsid w:val="00457A1B"/>
    <w:rsid w:val="00461B70"/>
    <w:rsid w:val="00465EAA"/>
    <w:rsid w:val="00471799"/>
    <w:rsid w:val="00482D7A"/>
    <w:rsid w:val="00486BB9"/>
    <w:rsid w:val="00491FAF"/>
    <w:rsid w:val="00493C36"/>
    <w:rsid w:val="004947E2"/>
    <w:rsid w:val="00495197"/>
    <w:rsid w:val="004A6687"/>
    <w:rsid w:val="004B3A3B"/>
    <w:rsid w:val="004B5875"/>
    <w:rsid w:val="004B61BD"/>
    <w:rsid w:val="004C39E7"/>
    <w:rsid w:val="004D179F"/>
    <w:rsid w:val="004E17F9"/>
    <w:rsid w:val="004E293F"/>
    <w:rsid w:val="004E5062"/>
    <w:rsid w:val="004F086A"/>
    <w:rsid w:val="004F5DD3"/>
    <w:rsid w:val="0050298B"/>
    <w:rsid w:val="0050575E"/>
    <w:rsid w:val="00511B95"/>
    <w:rsid w:val="00521D3A"/>
    <w:rsid w:val="00533E03"/>
    <w:rsid w:val="00533E66"/>
    <w:rsid w:val="00562FC5"/>
    <w:rsid w:val="005768F2"/>
    <w:rsid w:val="00591408"/>
    <w:rsid w:val="005B0F15"/>
    <w:rsid w:val="005B33FD"/>
    <w:rsid w:val="005B5655"/>
    <w:rsid w:val="005B77BB"/>
    <w:rsid w:val="005C4DB6"/>
    <w:rsid w:val="005D0B7C"/>
    <w:rsid w:val="005D1D30"/>
    <w:rsid w:val="005E1CEF"/>
    <w:rsid w:val="005E1E9F"/>
    <w:rsid w:val="005E2DE8"/>
    <w:rsid w:val="005F4C31"/>
    <w:rsid w:val="00600ADE"/>
    <w:rsid w:val="00602FE6"/>
    <w:rsid w:val="00611527"/>
    <w:rsid w:val="00614382"/>
    <w:rsid w:val="006145CB"/>
    <w:rsid w:val="0062344A"/>
    <w:rsid w:val="006309FD"/>
    <w:rsid w:val="00637700"/>
    <w:rsid w:val="006404FB"/>
    <w:rsid w:val="006610EF"/>
    <w:rsid w:val="00664602"/>
    <w:rsid w:val="00673E69"/>
    <w:rsid w:val="00680AB6"/>
    <w:rsid w:val="00684D5D"/>
    <w:rsid w:val="0068558C"/>
    <w:rsid w:val="00686640"/>
    <w:rsid w:val="00691A6F"/>
    <w:rsid w:val="00693B23"/>
    <w:rsid w:val="006A0699"/>
    <w:rsid w:val="006B679D"/>
    <w:rsid w:val="006E2323"/>
    <w:rsid w:val="006F191D"/>
    <w:rsid w:val="00703DD8"/>
    <w:rsid w:val="00705A56"/>
    <w:rsid w:val="00712606"/>
    <w:rsid w:val="00722E34"/>
    <w:rsid w:val="00724D93"/>
    <w:rsid w:val="0072692E"/>
    <w:rsid w:val="00744DB5"/>
    <w:rsid w:val="00747EFA"/>
    <w:rsid w:val="0075365F"/>
    <w:rsid w:val="00762C67"/>
    <w:rsid w:val="007673B0"/>
    <w:rsid w:val="007757FC"/>
    <w:rsid w:val="007800C2"/>
    <w:rsid w:val="0078291F"/>
    <w:rsid w:val="0078568B"/>
    <w:rsid w:val="007A0338"/>
    <w:rsid w:val="007A2A2D"/>
    <w:rsid w:val="007A7F71"/>
    <w:rsid w:val="007B72ED"/>
    <w:rsid w:val="007D6D58"/>
    <w:rsid w:val="007E3F9D"/>
    <w:rsid w:val="007F03FD"/>
    <w:rsid w:val="008012B2"/>
    <w:rsid w:val="00813600"/>
    <w:rsid w:val="00814BD7"/>
    <w:rsid w:val="00814F09"/>
    <w:rsid w:val="00820278"/>
    <w:rsid w:val="00826E33"/>
    <w:rsid w:val="00827A96"/>
    <w:rsid w:val="00830AAB"/>
    <w:rsid w:val="00844381"/>
    <w:rsid w:val="008571D9"/>
    <w:rsid w:val="008617FF"/>
    <w:rsid w:val="008628B8"/>
    <w:rsid w:val="00865A4C"/>
    <w:rsid w:val="00865C5C"/>
    <w:rsid w:val="00881BAC"/>
    <w:rsid w:val="008840BE"/>
    <w:rsid w:val="008868F0"/>
    <w:rsid w:val="008A3A16"/>
    <w:rsid w:val="008B0987"/>
    <w:rsid w:val="008B62A8"/>
    <w:rsid w:val="008C6012"/>
    <w:rsid w:val="008D16A0"/>
    <w:rsid w:val="008D2C35"/>
    <w:rsid w:val="008D3D9F"/>
    <w:rsid w:val="008D6C15"/>
    <w:rsid w:val="008E0277"/>
    <w:rsid w:val="008E7FF0"/>
    <w:rsid w:val="009113CA"/>
    <w:rsid w:val="00911D37"/>
    <w:rsid w:val="009125EA"/>
    <w:rsid w:val="00926F0D"/>
    <w:rsid w:val="00935EC6"/>
    <w:rsid w:val="00937CB4"/>
    <w:rsid w:val="0095329D"/>
    <w:rsid w:val="00966440"/>
    <w:rsid w:val="00970D8F"/>
    <w:rsid w:val="009745EE"/>
    <w:rsid w:val="00975F79"/>
    <w:rsid w:val="00990022"/>
    <w:rsid w:val="009908DC"/>
    <w:rsid w:val="00994178"/>
    <w:rsid w:val="0099765E"/>
    <w:rsid w:val="009A4ACB"/>
    <w:rsid w:val="009A7504"/>
    <w:rsid w:val="009B5700"/>
    <w:rsid w:val="009C049E"/>
    <w:rsid w:val="009C0D56"/>
    <w:rsid w:val="009C31D7"/>
    <w:rsid w:val="009C463C"/>
    <w:rsid w:val="009C506D"/>
    <w:rsid w:val="009D4560"/>
    <w:rsid w:val="009D54E0"/>
    <w:rsid w:val="009D62FB"/>
    <w:rsid w:val="009E5373"/>
    <w:rsid w:val="009F08B1"/>
    <w:rsid w:val="009F0CAD"/>
    <w:rsid w:val="009F4A8E"/>
    <w:rsid w:val="00A01800"/>
    <w:rsid w:val="00A06D63"/>
    <w:rsid w:val="00A10610"/>
    <w:rsid w:val="00A121A2"/>
    <w:rsid w:val="00A16709"/>
    <w:rsid w:val="00A25204"/>
    <w:rsid w:val="00A25900"/>
    <w:rsid w:val="00A27476"/>
    <w:rsid w:val="00A30AAB"/>
    <w:rsid w:val="00A32F1E"/>
    <w:rsid w:val="00A33307"/>
    <w:rsid w:val="00A37886"/>
    <w:rsid w:val="00A37C66"/>
    <w:rsid w:val="00A52600"/>
    <w:rsid w:val="00A545E5"/>
    <w:rsid w:val="00A56BF9"/>
    <w:rsid w:val="00A77011"/>
    <w:rsid w:val="00A91A54"/>
    <w:rsid w:val="00AA5E47"/>
    <w:rsid w:val="00AB2351"/>
    <w:rsid w:val="00AC248A"/>
    <w:rsid w:val="00AD3849"/>
    <w:rsid w:val="00AE7593"/>
    <w:rsid w:val="00B05710"/>
    <w:rsid w:val="00B13CF0"/>
    <w:rsid w:val="00B26755"/>
    <w:rsid w:val="00B37725"/>
    <w:rsid w:val="00B45F55"/>
    <w:rsid w:val="00B50E95"/>
    <w:rsid w:val="00B61058"/>
    <w:rsid w:val="00B64583"/>
    <w:rsid w:val="00B64A90"/>
    <w:rsid w:val="00B66A42"/>
    <w:rsid w:val="00B81621"/>
    <w:rsid w:val="00B83B10"/>
    <w:rsid w:val="00B9418D"/>
    <w:rsid w:val="00BB0239"/>
    <w:rsid w:val="00BB5A8A"/>
    <w:rsid w:val="00BC1A55"/>
    <w:rsid w:val="00BC529F"/>
    <w:rsid w:val="00BD73D5"/>
    <w:rsid w:val="00BE5BD3"/>
    <w:rsid w:val="00BF59F4"/>
    <w:rsid w:val="00C00106"/>
    <w:rsid w:val="00C137AD"/>
    <w:rsid w:val="00C14FFE"/>
    <w:rsid w:val="00C179B1"/>
    <w:rsid w:val="00C2556F"/>
    <w:rsid w:val="00C3513E"/>
    <w:rsid w:val="00C41BE3"/>
    <w:rsid w:val="00C4649F"/>
    <w:rsid w:val="00C538F4"/>
    <w:rsid w:val="00C5548A"/>
    <w:rsid w:val="00C60AD7"/>
    <w:rsid w:val="00C66B73"/>
    <w:rsid w:val="00C6712F"/>
    <w:rsid w:val="00C716DD"/>
    <w:rsid w:val="00C85DC1"/>
    <w:rsid w:val="00C86925"/>
    <w:rsid w:val="00CB3215"/>
    <w:rsid w:val="00CB739C"/>
    <w:rsid w:val="00CD1D34"/>
    <w:rsid w:val="00CD501D"/>
    <w:rsid w:val="00CE2A37"/>
    <w:rsid w:val="00CF171C"/>
    <w:rsid w:val="00CF2F6A"/>
    <w:rsid w:val="00CF3FB6"/>
    <w:rsid w:val="00CF4794"/>
    <w:rsid w:val="00CF65BE"/>
    <w:rsid w:val="00CF75C5"/>
    <w:rsid w:val="00D040EA"/>
    <w:rsid w:val="00D1100D"/>
    <w:rsid w:val="00D2193F"/>
    <w:rsid w:val="00D22BCB"/>
    <w:rsid w:val="00D23BD8"/>
    <w:rsid w:val="00D51336"/>
    <w:rsid w:val="00D515FC"/>
    <w:rsid w:val="00D55FBF"/>
    <w:rsid w:val="00D62110"/>
    <w:rsid w:val="00D76A8B"/>
    <w:rsid w:val="00D8017F"/>
    <w:rsid w:val="00D83321"/>
    <w:rsid w:val="00D9164F"/>
    <w:rsid w:val="00D925A7"/>
    <w:rsid w:val="00D94D8A"/>
    <w:rsid w:val="00D96268"/>
    <w:rsid w:val="00DA095C"/>
    <w:rsid w:val="00DA122A"/>
    <w:rsid w:val="00DC02C0"/>
    <w:rsid w:val="00DC37B2"/>
    <w:rsid w:val="00DD0351"/>
    <w:rsid w:val="00DE28EF"/>
    <w:rsid w:val="00DE35EA"/>
    <w:rsid w:val="00DF0786"/>
    <w:rsid w:val="00E05906"/>
    <w:rsid w:val="00E264B9"/>
    <w:rsid w:val="00E32B45"/>
    <w:rsid w:val="00E46FAF"/>
    <w:rsid w:val="00E47B46"/>
    <w:rsid w:val="00E50004"/>
    <w:rsid w:val="00E63BDD"/>
    <w:rsid w:val="00E857DC"/>
    <w:rsid w:val="00E87553"/>
    <w:rsid w:val="00E90752"/>
    <w:rsid w:val="00E919FE"/>
    <w:rsid w:val="00E93C35"/>
    <w:rsid w:val="00EC1080"/>
    <w:rsid w:val="00EC5D7D"/>
    <w:rsid w:val="00EE23A2"/>
    <w:rsid w:val="00EE66FD"/>
    <w:rsid w:val="00EE6CB9"/>
    <w:rsid w:val="00EF521E"/>
    <w:rsid w:val="00F00F10"/>
    <w:rsid w:val="00F03E9A"/>
    <w:rsid w:val="00F104A4"/>
    <w:rsid w:val="00F10A76"/>
    <w:rsid w:val="00F21780"/>
    <w:rsid w:val="00F26F5E"/>
    <w:rsid w:val="00F4074D"/>
    <w:rsid w:val="00F4591A"/>
    <w:rsid w:val="00F50061"/>
    <w:rsid w:val="00F50C92"/>
    <w:rsid w:val="00F529B2"/>
    <w:rsid w:val="00F548FC"/>
    <w:rsid w:val="00F6036E"/>
    <w:rsid w:val="00F634CC"/>
    <w:rsid w:val="00F636D5"/>
    <w:rsid w:val="00F6443F"/>
    <w:rsid w:val="00F71D03"/>
    <w:rsid w:val="00F924FE"/>
    <w:rsid w:val="00F96775"/>
    <w:rsid w:val="00FA022A"/>
    <w:rsid w:val="00FD01EA"/>
    <w:rsid w:val="00FD7DF5"/>
    <w:rsid w:val="00FE17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6709"/>
    <w:pPr>
      <w:spacing w:after="200" w:line="276" w:lineRule="auto"/>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26F0D"/>
    <w:rPr>
      <w:sz w:val="24"/>
      <w:szCs w:val="24"/>
      <w:lang w:eastAsia="en-US"/>
    </w:rPr>
  </w:style>
  <w:style w:type="table" w:styleId="Lentelstinklelis">
    <w:name w:val="Table Grid"/>
    <w:basedOn w:val="prastojilentel"/>
    <w:uiPriority w:val="59"/>
    <w:rsid w:val="005B3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6709"/>
    <w:pPr>
      <w:spacing w:after="200" w:line="276" w:lineRule="auto"/>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26F0D"/>
    <w:rPr>
      <w:sz w:val="24"/>
      <w:szCs w:val="24"/>
      <w:lang w:eastAsia="en-US"/>
    </w:rPr>
  </w:style>
  <w:style w:type="table" w:styleId="Lentelstinklelis">
    <w:name w:val="Table Grid"/>
    <w:basedOn w:val="prastojilentel"/>
    <w:uiPriority w:val="59"/>
    <w:rsid w:val="005B3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0529">
      <w:bodyDiv w:val="1"/>
      <w:marLeft w:val="225"/>
      <w:marRight w:val="225"/>
      <w:marTop w:val="0"/>
      <w:marBottom w:val="0"/>
      <w:divBdr>
        <w:top w:val="none" w:sz="0" w:space="0" w:color="auto"/>
        <w:left w:val="none" w:sz="0" w:space="0" w:color="auto"/>
        <w:bottom w:val="none" w:sz="0" w:space="0" w:color="auto"/>
        <w:right w:val="none" w:sz="0" w:space="0" w:color="auto"/>
      </w:divBdr>
      <w:divsChild>
        <w:div w:id="1930575394">
          <w:marLeft w:val="0"/>
          <w:marRight w:val="0"/>
          <w:marTop w:val="0"/>
          <w:marBottom w:val="0"/>
          <w:divBdr>
            <w:top w:val="none" w:sz="0" w:space="0" w:color="auto"/>
            <w:left w:val="none" w:sz="0" w:space="0" w:color="auto"/>
            <w:bottom w:val="none" w:sz="0" w:space="0" w:color="auto"/>
            <w:right w:val="none" w:sz="0" w:space="0" w:color="auto"/>
          </w:divBdr>
        </w:div>
      </w:divsChild>
    </w:div>
    <w:div w:id="1723409504">
      <w:bodyDiv w:val="1"/>
      <w:marLeft w:val="225"/>
      <w:marRight w:val="225"/>
      <w:marTop w:val="0"/>
      <w:marBottom w:val="0"/>
      <w:divBdr>
        <w:top w:val="none" w:sz="0" w:space="0" w:color="auto"/>
        <w:left w:val="none" w:sz="0" w:space="0" w:color="auto"/>
        <w:bottom w:val="none" w:sz="0" w:space="0" w:color="auto"/>
        <w:right w:val="none" w:sz="0" w:space="0" w:color="auto"/>
      </w:divBdr>
      <w:divsChild>
        <w:div w:id="166974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4267</Words>
  <Characters>2433</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Buhaltere</dc:creator>
  <cp:lastModifiedBy>PRO</cp:lastModifiedBy>
  <cp:revision>2</cp:revision>
  <cp:lastPrinted>2015-07-14T07:54:00Z</cp:lastPrinted>
  <dcterms:created xsi:type="dcterms:W3CDTF">2017-01-31T11:38:00Z</dcterms:created>
  <dcterms:modified xsi:type="dcterms:W3CDTF">2017-01-31T11:38:00Z</dcterms:modified>
</cp:coreProperties>
</file>